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CDC903" w14:textId="77777777" w:rsidR="00EA6C38" w:rsidRPr="006E473F" w:rsidRDefault="00EA6C38" w:rsidP="005F7646">
      <w:pPr>
        <w:pStyle w:val="CRCoverPage"/>
        <w:tabs>
          <w:tab w:val="right" w:pos="9639"/>
        </w:tabs>
        <w:spacing w:before="0" w:after="0" w:line="240" w:lineRule="auto"/>
        <w:rPr>
          <w:b/>
          <w:i/>
          <w:noProof/>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 xml:space="preserve">RAN WG1 </w:t>
      </w:r>
      <w:r w:rsidR="008838A1">
        <w:rPr>
          <w:rFonts w:eastAsia="Batang" w:cs="Arial"/>
          <w:b/>
          <w:bCs/>
          <w:sz w:val="24"/>
          <w:szCs w:val="24"/>
          <w:lang w:val="en-US"/>
        </w:rPr>
        <w:t>meeting #96</w:t>
      </w:r>
      <w:r w:rsidRPr="006E473F">
        <w:rPr>
          <w:rFonts w:hint="eastAsia"/>
          <w:b/>
          <w:sz w:val="24"/>
          <w:szCs w:val="24"/>
          <w:lang w:eastAsia="ko-KR"/>
        </w:rPr>
        <w:tab/>
      </w:r>
      <w:r w:rsidR="00C30E4F" w:rsidRPr="00C30E4F">
        <w:rPr>
          <w:b/>
          <w:sz w:val="24"/>
          <w:szCs w:val="24"/>
          <w:lang w:eastAsia="ko-KR"/>
        </w:rPr>
        <w:t>R1-1</w:t>
      </w:r>
      <w:r w:rsidR="00BF6085">
        <w:rPr>
          <w:b/>
          <w:sz w:val="24"/>
          <w:szCs w:val="24"/>
          <w:lang w:eastAsia="ko-KR"/>
        </w:rPr>
        <w:t>9</w:t>
      </w:r>
      <w:r w:rsidR="00EE7CDC">
        <w:rPr>
          <w:b/>
          <w:sz w:val="24"/>
          <w:szCs w:val="24"/>
          <w:lang w:eastAsia="ko-KR"/>
        </w:rPr>
        <w:t>0</w:t>
      </w:r>
      <w:r w:rsidR="00977EEB">
        <w:rPr>
          <w:b/>
          <w:sz w:val="24"/>
          <w:szCs w:val="24"/>
          <w:lang w:eastAsia="ko-KR"/>
        </w:rPr>
        <w:t>2303</w:t>
      </w:r>
    </w:p>
    <w:bookmarkEnd w:id="0"/>
    <w:bookmarkEnd w:id="1"/>
    <w:p w14:paraId="77A54064" w14:textId="77777777" w:rsidR="00B720F1" w:rsidRDefault="008838A1" w:rsidP="00F263F9">
      <w:pPr>
        <w:tabs>
          <w:tab w:val="left" w:pos="1985"/>
        </w:tabs>
        <w:spacing w:before="0" w:after="0" w:line="240" w:lineRule="auto"/>
        <w:ind w:left="2040" w:hangingChars="850" w:hanging="2040"/>
        <w:rPr>
          <w:rFonts w:ascii="Arial" w:eastAsia="MS Mincho" w:hAnsi="Arial" w:cs="Arial"/>
          <w:b/>
          <w:bCs/>
          <w:sz w:val="24"/>
          <w:lang w:val="en-US" w:eastAsia="ja-JP"/>
        </w:rPr>
      </w:pPr>
      <w:r>
        <w:rPr>
          <w:rFonts w:ascii="Arial" w:eastAsia="MS Mincho" w:hAnsi="Arial" w:cs="Arial"/>
          <w:b/>
          <w:bCs/>
          <w:sz w:val="24"/>
          <w:lang w:val="en-US"/>
        </w:rPr>
        <w:t>Athens, Greece</w:t>
      </w:r>
      <w:r w:rsidRPr="006C5F87">
        <w:rPr>
          <w:rFonts w:ascii="Arial" w:eastAsia="MS Mincho" w:hAnsi="Arial" w:cs="Arial"/>
          <w:b/>
          <w:bCs/>
          <w:sz w:val="24"/>
          <w:lang w:val="en-US"/>
        </w:rPr>
        <w:t xml:space="preserve">, </w:t>
      </w:r>
      <w:r>
        <w:rPr>
          <w:rFonts w:ascii="Arial" w:eastAsia="MS Mincho" w:hAnsi="Arial" w:cs="Arial"/>
          <w:b/>
          <w:bCs/>
          <w:sz w:val="24"/>
          <w:lang w:val="en-US"/>
        </w:rPr>
        <w:t>25</w:t>
      </w:r>
      <w:r w:rsidRPr="006C5F87">
        <w:rPr>
          <w:rFonts w:ascii="Arial" w:eastAsia="MS Mincho" w:hAnsi="Arial" w:cs="Arial"/>
          <w:b/>
          <w:bCs/>
          <w:sz w:val="24"/>
          <w:vertAlign w:val="superscript"/>
          <w:lang w:val="en-US"/>
        </w:rPr>
        <w:t>th</w:t>
      </w:r>
      <w:r>
        <w:rPr>
          <w:rFonts w:ascii="Arial" w:eastAsia="MS Mincho" w:hAnsi="Arial" w:cs="Arial"/>
          <w:b/>
          <w:bCs/>
          <w:sz w:val="24"/>
          <w:lang w:val="en-US"/>
        </w:rPr>
        <w:t xml:space="preserve"> February – 1</w:t>
      </w:r>
      <w:r w:rsidRPr="009A5DA6">
        <w:rPr>
          <w:rFonts w:ascii="Arial" w:eastAsia="MS Mincho" w:hAnsi="Arial" w:cs="Arial"/>
          <w:b/>
          <w:bCs/>
          <w:sz w:val="24"/>
          <w:vertAlign w:val="superscript"/>
          <w:lang w:val="en-US"/>
        </w:rPr>
        <w:t>st</w:t>
      </w:r>
      <w:r>
        <w:rPr>
          <w:rFonts w:ascii="Arial" w:eastAsia="MS Mincho" w:hAnsi="Arial" w:cs="Arial"/>
          <w:b/>
          <w:bCs/>
          <w:sz w:val="24"/>
          <w:lang w:val="en-US"/>
        </w:rPr>
        <w:t xml:space="preserve"> March</w:t>
      </w:r>
      <w:r w:rsidRPr="006C5F87">
        <w:rPr>
          <w:rFonts w:ascii="Arial" w:eastAsia="MS Mincho" w:hAnsi="Arial" w:cs="Arial"/>
          <w:b/>
          <w:bCs/>
          <w:sz w:val="24"/>
          <w:lang w:val="en-US"/>
        </w:rPr>
        <w:t xml:space="preserve"> </w:t>
      </w:r>
      <w:r w:rsidR="006C5F87" w:rsidRPr="006C5F87">
        <w:rPr>
          <w:rFonts w:ascii="Arial" w:eastAsia="MS Mincho" w:hAnsi="Arial" w:cs="Arial"/>
          <w:b/>
          <w:bCs/>
          <w:sz w:val="24"/>
          <w:lang w:val="en-US"/>
        </w:rPr>
        <w:t>201</w:t>
      </w:r>
      <w:r w:rsidR="00BF6085">
        <w:rPr>
          <w:rFonts w:ascii="Arial" w:eastAsia="MS Mincho" w:hAnsi="Arial" w:cs="Arial"/>
          <w:b/>
          <w:bCs/>
          <w:sz w:val="24"/>
          <w:lang w:val="en-US"/>
        </w:rPr>
        <w:t>9</w:t>
      </w:r>
    </w:p>
    <w:p w14:paraId="19A44766" w14:textId="77777777" w:rsidR="00F263F9" w:rsidRDefault="00F263F9" w:rsidP="00814155">
      <w:pPr>
        <w:tabs>
          <w:tab w:val="left" w:pos="1985"/>
        </w:tabs>
        <w:ind w:left="2040" w:hangingChars="850" w:hanging="2040"/>
        <w:rPr>
          <w:rFonts w:ascii="Arial" w:hAnsi="Arial"/>
          <w:b/>
          <w:sz w:val="24"/>
        </w:rPr>
      </w:pPr>
    </w:p>
    <w:p w14:paraId="4E53CC53" w14:textId="77777777" w:rsidR="0072162A" w:rsidRDefault="0072162A" w:rsidP="00814155">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551F5D">
        <w:rPr>
          <w:rFonts w:ascii="Arial" w:hAnsi="Arial"/>
          <w:sz w:val="24"/>
        </w:rPr>
        <w:t>7</w:t>
      </w:r>
      <w:r w:rsidR="00531FFA">
        <w:rPr>
          <w:rFonts w:ascii="Arial" w:hAnsi="Arial"/>
          <w:sz w:val="24"/>
          <w:lang w:eastAsia="ko-KR"/>
        </w:rPr>
        <w:t>.</w:t>
      </w:r>
      <w:r w:rsidR="00815EBF">
        <w:rPr>
          <w:rFonts w:ascii="Arial" w:hAnsi="Arial"/>
          <w:sz w:val="24"/>
          <w:lang w:eastAsia="ko-KR"/>
        </w:rPr>
        <w:t>2.</w:t>
      </w:r>
      <w:r w:rsidR="006C5F87">
        <w:rPr>
          <w:rFonts w:ascii="Arial" w:hAnsi="Arial"/>
          <w:sz w:val="24"/>
          <w:lang w:eastAsia="ko-KR"/>
        </w:rPr>
        <w:t>8</w:t>
      </w:r>
      <w:r w:rsidR="00BF0F09">
        <w:rPr>
          <w:rFonts w:ascii="Arial" w:hAnsi="Arial"/>
          <w:sz w:val="24"/>
          <w:lang w:eastAsia="ko-KR"/>
        </w:rPr>
        <w:t>.</w:t>
      </w:r>
      <w:r w:rsidR="006C5F87">
        <w:rPr>
          <w:rFonts w:ascii="Arial" w:hAnsi="Arial"/>
          <w:sz w:val="24"/>
          <w:lang w:eastAsia="ko-KR"/>
        </w:rPr>
        <w:t>1</w:t>
      </w:r>
    </w:p>
    <w:p w14:paraId="7FD275CC" w14:textId="77777777" w:rsidR="0072162A" w:rsidRDefault="0072162A" w:rsidP="00814155">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47FE17A8" w14:textId="77777777" w:rsidR="0072162A" w:rsidRPr="004D7CAE" w:rsidRDefault="0072162A" w:rsidP="00814155">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6C5F87" w:rsidRPr="006C5F87">
        <w:rPr>
          <w:rFonts w:ascii="Arial" w:hAnsi="Arial"/>
          <w:sz w:val="24"/>
        </w:rPr>
        <w:t>CSI enhancement for MU-MIMO</w:t>
      </w:r>
    </w:p>
    <w:p w14:paraId="79DE6E4E" w14:textId="77777777" w:rsidR="0072162A" w:rsidRDefault="0072162A" w:rsidP="00814155">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3" w:name="DocumentFor"/>
      <w:bookmarkEnd w:id="3"/>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653AA437" w14:textId="77777777" w:rsidR="0072162A" w:rsidRPr="002958FD" w:rsidRDefault="0072162A" w:rsidP="002958FD">
      <w:pPr>
        <w:pStyle w:val="Heading1"/>
      </w:pPr>
      <w:r w:rsidRPr="002958FD">
        <w:t>I</w:t>
      </w:r>
      <w:r w:rsidRPr="002958FD">
        <w:rPr>
          <w:rFonts w:hint="eastAsia"/>
        </w:rPr>
        <w:t>ntroduction</w:t>
      </w:r>
    </w:p>
    <w:p w14:paraId="15BAB1D1" w14:textId="77777777" w:rsidR="00AD6148" w:rsidRDefault="00ED0273" w:rsidP="00ED0273">
      <w:pPr>
        <w:spacing w:after="60"/>
      </w:pPr>
      <w:r>
        <w:rPr>
          <w:lang w:val="en-US"/>
        </w:rPr>
        <w:t xml:space="preserve">Based on the agreements made in </w:t>
      </w:r>
      <w:r w:rsidR="00C37169">
        <w:rPr>
          <w:lang w:val="en-US"/>
        </w:rPr>
        <w:t>RAN1 AH 1901</w:t>
      </w:r>
      <w:r w:rsidR="005D2523">
        <w:rPr>
          <w:lang w:val="en-US"/>
        </w:rPr>
        <w:t xml:space="preserve">, the </w:t>
      </w:r>
      <w:r w:rsidR="00C37169">
        <w:rPr>
          <w:lang w:val="en-US"/>
        </w:rPr>
        <w:t xml:space="preserve">following </w:t>
      </w:r>
      <w:r w:rsidR="00C8041B">
        <w:t>issues about Type II overhead reduction</w:t>
      </w:r>
      <w:r>
        <w:t xml:space="preserve"> for rank 1-2 are discussed in this contribution</w:t>
      </w:r>
      <w:r w:rsidR="00F63E77">
        <w:t>.</w:t>
      </w:r>
      <w:r w:rsidR="00996F83">
        <w:t xml:space="preserve"> </w:t>
      </w:r>
    </w:p>
    <w:p w14:paraId="36445E9E" w14:textId="77777777" w:rsidR="00C8041B" w:rsidRDefault="00C8041B" w:rsidP="00B0621F">
      <w:pPr>
        <w:pStyle w:val="maintext"/>
        <w:numPr>
          <w:ilvl w:val="0"/>
          <w:numId w:val="15"/>
        </w:numPr>
        <w:spacing w:after="120"/>
        <w:ind w:firstLineChars="0"/>
      </w:pPr>
      <w:r>
        <w:t xml:space="preserve">FD compression </w:t>
      </w:r>
      <w:r w:rsidR="00ED0273">
        <w:t>parameters</w:t>
      </w:r>
      <w:r w:rsidR="006E1056">
        <w:t xml:space="preserve">: </w:t>
      </w:r>
      <m:oMath>
        <m:r>
          <w:rPr>
            <w:rFonts w:ascii="Cambria Math" w:hAnsi="Cambria Math"/>
          </w:rPr>
          <m:t xml:space="preserve">β, </m:t>
        </m:r>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,M,</m:t>
        </m:r>
        <m:sSub>
          <m:sSubPr>
            <m:ctrlPr>
              <w:rPr>
                <w:rFonts w:ascii="Cambria Math" w:hAnsi="Cambria Math"/>
                <w:i/>
              </w:rPr>
            </m:ctrlPr>
          </m:sSubPr>
          <m:e>
            <m:r>
              <w:rPr>
                <w:rFonts w:ascii="Cambria Math" w:hAnsi="Cambria Math"/>
              </w:rPr>
              <m:t>O</m:t>
            </m:r>
          </m:e>
          <m:sub>
            <m:r>
              <w:rPr>
                <w:rFonts w:ascii="Cambria Math" w:hAnsi="Cambria Math"/>
              </w:rPr>
              <m:t>3</m:t>
            </m:r>
          </m:sub>
        </m:sSub>
      </m:oMath>
    </w:p>
    <w:p w14:paraId="77EE9602" w14:textId="31E8C513" w:rsidR="00C8041B" w:rsidRDefault="00C8041B" w:rsidP="00B0621F">
      <w:pPr>
        <w:pStyle w:val="maintext"/>
        <w:numPr>
          <w:ilvl w:val="0"/>
          <w:numId w:val="15"/>
        </w:numPr>
        <w:spacing w:after="120"/>
        <w:ind w:firstLineChars="0"/>
      </w:pPr>
      <w:r>
        <w:t>Basis subset selection</w:t>
      </w:r>
      <w:r w:rsidR="006E1056">
        <w:t xml:space="preserve"> (</w:t>
      </w:r>
      <m:oMath>
        <m:sSub>
          <m:sSubPr>
            <m:ctrlPr>
              <w:rPr>
                <w:rFonts w:ascii="Cambria Math" w:hAnsi="Cambria Math"/>
                <w:i/>
              </w:rPr>
            </m:ctrlPr>
          </m:sSubPr>
          <m:e>
            <m:r>
              <w:rPr>
                <w:rFonts w:ascii="Cambria Math" w:hAnsi="Cambria Math"/>
              </w:rPr>
              <m:t>W</m:t>
            </m:r>
          </m:e>
          <m:sub>
            <m:r>
              <w:rPr>
                <w:rFonts w:ascii="Cambria Math" w:hAnsi="Cambria Math"/>
              </w:rPr>
              <m:t>f</m:t>
            </m:r>
          </m:sub>
        </m:sSub>
      </m:oMath>
      <w:r w:rsidR="006E1056">
        <w:t>)</w:t>
      </w:r>
      <w:r w:rsidR="00ED0273">
        <w:t xml:space="preserve"> </w:t>
      </w:r>
      <w:r w:rsidR="00A14BA9">
        <w:t xml:space="preserve">and coefficient subset selection </w:t>
      </w:r>
      <w:r w:rsidR="00ED0273">
        <w:t xml:space="preserve">for </w:t>
      </w:r>
      <w:r w:rsidR="006E1056">
        <w:t>rank 2</w:t>
      </w:r>
    </w:p>
    <w:p w14:paraId="16FDB6ED" w14:textId="77777777" w:rsidR="00485951" w:rsidRDefault="00485951" w:rsidP="00B0621F">
      <w:pPr>
        <w:pStyle w:val="maintext"/>
        <w:numPr>
          <w:ilvl w:val="0"/>
          <w:numId w:val="15"/>
        </w:numPr>
        <w:spacing w:after="120"/>
        <w:ind w:firstLineChars="0"/>
      </w:pPr>
      <w:r>
        <w:t>Size-</w:t>
      </w:r>
      <m:oMath>
        <m:sSub>
          <m:sSubPr>
            <m:ctrlPr>
              <w:rPr>
                <w:rFonts w:ascii="Cambria Math" w:hAnsi="Cambria Math"/>
                <w:i/>
              </w:rPr>
            </m:ctrlPr>
          </m:sSubPr>
          <m:e>
            <m:r>
              <w:rPr>
                <w:rFonts w:ascii="Cambria Math" w:hAnsi="Cambria Math"/>
              </w:rPr>
              <m:t>K</m:t>
            </m:r>
          </m:e>
          <m:sub>
            <m:r>
              <w:rPr>
                <w:rFonts w:ascii="Cambria Math" w:hAnsi="Cambria Math"/>
              </w:rPr>
              <m:t>0</m:t>
            </m:r>
          </m:sub>
        </m:sSub>
      </m:oMath>
      <w:r>
        <w:t xml:space="preserve"> subset selection bitmap </w:t>
      </w:r>
    </w:p>
    <w:p w14:paraId="1E5F60AA" w14:textId="77777777" w:rsidR="00C8041B" w:rsidRDefault="00C8041B" w:rsidP="00B0621F">
      <w:pPr>
        <w:pStyle w:val="maintext"/>
        <w:numPr>
          <w:ilvl w:val="0"/>
          <w:numId w:val="15"/>
        </w:numPr>
        <w:spacing w:after="120"/>
        <w:ind w:firstLineChars="0"/>
      </w:pPr>
      <w:r>
        <w:t>Quantization</w:t>
      </w:r>
    </w:p>
    <w:p w14:paraId="4C0C26EF" w14:textId="77777777" w:rsidR="00C8041B" w:rsidRDefault="00BD095E" w:rsidP="00C8041B">
      <w:pPr>
        <w:pStyle w:val="maintext"/>
        <w:spacing w:after="120"/>
        <w:ind w:firstLineChars="0" w:firstLine="0"/>
      </w:pPr>
      <w:r>
        <w:t xml:space="preserve">The contribution also discusses high-level design principles for rank 3-4 Type II CSI. </w:t>
      </w:r>
      <w:r w:rsidR="006E1056">
        <w:t xml:space="preserve">The other remaining details such as UCI design and CBSR are discussed in [2]. </w:t>
      </w:r>
      <w:r w:rsidR="00C8041B">
        <w:t xml:space="preserve">The relevant simulation results are provided in </w:t>
      </w:r>
      <w:r w:rsidR="006E1056">
        <w:t>companion contributions [3] – [7</w:t>
      </w:r>
      <w:r w:rsidR="00C8041B">
        <w:t xml:space="preserve">]. </w:t>
      </w:r>
    </w:p>
    <w:p w14:paraId="093E7C1D" w14:textId="77777777" w:rsidR="00C8041B" w:rsidRPr="008C3FDD" w:rsidRDefault="00C8041B" w:rsidP="00C8041B">
      <w:pPr>
        <w:pStyle w:val="maintext"/>
        <w:spacing w:after="120"/>
        <w:ind w:left="720" w:firstLineChars="0" w:firstLine="0"/>
      </w:pPr>
    </w:p>
    <w:p w14:paraId="3D2C1D7B" w14:textId="77777777" w:rsidR="0022275E" w:rsidRDefault="00514E7A" w:rsidP="00AD6148">
      <w:pPr>
        <w:pStyle w:val="Heading1"/>
      </w:pPr>
      <w:r>
        <w:t xml:space="preserve">Remaining details of </w:t>
      </w:r>
      <w:r w:rsidR="0022275E">
        <w:t>Type II CSI Overhead Reduction</w:t>
      </w:r>
    </w:p>
    <w:p w14:paraId="6073D352" w14:textId="77777777" w:rsidR="00043B57" w:rsidRDefault="00043B57" w:rsidP="00043B57">
      <w:pPr>
        <w:pStyle w:val="Style1"/>
        <w:spacing w:after="60" w:line="240" w:lineRule="auto"/>
        <w:ind w:firstLine="0"/>
        <w:jc w:val="left"/>
        <w:rPr>
          <w:lang w:val="en-US"/>
        </w:rPr>
      </w:pPr>
      <w:r>
        <w:rPr>
          <w:lang w:val="en-US"/>
        </w:rPr>
        <w:t>This section addresses some of remaining issues about Type II overhead reduction.</w:t>
      </w:r>
    </w:p>
    <w:p w14:paraId="567ED03F" w14:textId="77777777" w:rsidR="00043B57" w:rsidRDefault="00043B57" w:rsidP="00043B57">
      <w:pPr>
        <w:pStyle w:val="Style1"/>
        <w:spacing w:after="60" w:line="240" w:lineRule="auto"/>
        <w:ind w:firstLine="0"/>
        <w:jc w:val="left"/>
        <w:rPr>
          <w:lang w:val="en-US"/>
        </w:rPr>
      </w:pPr>
    </w:p>
    <w:p w14:paraId="5A07EA76" w14:textId="77777777" w:rsidR="00043B57" w:rsidRDefault="00043B57" w:rsidP="00043B57">
      <w:pPr>
        <w:pStyle w:val="Heading4"/>
        <w:rPr>
          <w:rStyle w:val="Emphasis"/>
        </w:rPr>
      </w:pPr>
      <w:r w:rsidRPr="00043B57">
        <w:rPr>
          <w:rStyle w:val="Emphasis"/>
        </w:rPr>
        <w:t xml:space="preserve">FD compression </w:t>
      </w:r>
      <w:r w:rsidR="009E1C81">
        <w:rPr>
          <w:rStyle w:val="Emphasis"/>
        </w:rPr>
        <w:t xml:space="preserve">parameters: </w:t>
      </w:r>
      <m:oMath>
        <m:r>
          <w:rPr>
            <w:rFonts w:ascii="Cambria Math" w:hAnsi="Cambria Math"/>
          </w:rPr>
          <m:t>β, M,</m:t>
        </m:r>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3</m:t>
            </m:r>
          </m:sub>
        </m:sSub>
      </m:oMath>
    </w:p>
    <w:p w14:paraId="7CBA8815" w14:textId="77777777" w:rsidR="00043B57" w:rsidRDefault="0001547E" w:rsidP="00043B57">
      <w:r>
        <w:t xml:space="preserve">The first issue is FD compression </w:t>
      </w:r>
      <w:r w:rsidR="00347F0B">
        <w:t>parameters</w:t>
      </w:r>
      <w:r w:rsidR="00BD095E">
        <w:t xml:space="preserve"> about which the following agreement</w:t>
      </w:r>
      <w:r w:rsidR="00347F0B">
        <w:t>s and working assumption were</w:t>
      </w:r>
      <w:r w:rsidR="00BD095E">
        <w:t xml:space="preserve"> made [1]</w:t>
      </w:r>
      <w:r>
        <w:t>.</w:t>
      </w:r>
    </w:p>
    <w:tbl>
      <w:tblPr>
        <w:tblStyle w:val="TableGrid"/>
        <w:tblW w:w="0" w:type="auto"/>
        <w:tblLook w:val="04A0" w:firstRow="1" w:lastRow="0" w:firstColumn="1" w:lastColumn="0" w:noHBand="0" w:noVBand="1"/>
      </w:tblPr>
      <w:tblGrid>
        <w:gridCol w:w="9629"/>
      </w:tblGrid>
      <w:tr w:rsidR="0001547E" w14:paraId="4962D846" w14:textId="77777777" w:rsidTr="0001547E">
        <w:tc>
          <w:tcPr>
            <w:tcW w:w="9629" w:type="dxa"/>
          </w:tcPr>
          <w:p w14:paraId="1B0377F4" w14:textId="77777777" w:rsidR="00695903" w:rsidRPr="00C85103" w:rsidRDefault="00695903" w:rsidP="00347F0B">
            <w:pPr>
              <w:spacing w:before="0" w:after="0" w:line="240" w:lineRule="auto"/>
              <w:rPr>
                <w:i/>
                <w:highlight w:val="green"/>
                <w:lang w:val="en-US" w:eastAsia="ko-KR"/>
              </w:rPr>
            </w:pPr>
            <w:r w:rsidRPr="00C85103">
              <w:rPr>
                <w:b/>
                <w:highlight w:val="green"/>
                <w:lang w:val="en-US"/>
              </w:rPr>
              <w:t>Agreement</w:t>
            </w:r>
          </w:p>
          <w:p w14:paraId="6F1D9BE3" w14:textId="77777777" w:rsidR="00695903" w:rsidRPr="00C85103" w:rsidRDefault="00695903" w:rsidP="00347F0B">
            <w:pPr>
              <w:spacing w:before="0" w:after="0" w:line="240" w:lineRule="auto"/>
              <w:rPr>
                <w:lang w:val="en-US"/>
              </w:rPr>
            </w:pPr>
            <w:r w:rsidRPr="00C85103">
              <w:rPr>
                <w:lang w:val="en-US"/>
              </w:rPr>
              <w:t xml:space="preserve">On basis/coefficient subset selection for the first layer, support the following: </w:t>
            </w:r>
          </w:p>
          <w:p w14:paraId="5DF241E8" w14:textId="77777777" w:rsidR="00695903" w:rsidRPr="00C85103" w:rsidRDefault="00347F0B" w:rsidP="00B0621F">
            <w:pPr>
              <w:pStyle w:val="Style1"/>
              <w:numPr>
                <w:ilvl w:val="0"/>
                <w:numId w:val="16"/>
              </w:numPr>
              <w:spacing w:after="0" w:line="240" w:lineRule="auto"/>
              <w:rPr>
                <w:rFonts w:cs="Times New Roman"/>
                <w:lang w:val="en-US"/>
              </w:rPr>
            </w:pPr>
            <w:r>
              <w:rPr>
                <w:rFonts w:eastAsia="SimSun" w:cs="Times New Roman"/>
                <w:lang w:val="en-US" w:eastAsia="zh-CN"/>
              </w:rPr>
              <w:t>…</w:t>
            </w:r>
          </w:p>
          <w:p w14:paraId="31D75798" w14:textId="77777777" w:rsidR="00695903" w:rsidRPr="00C85103" w:rsidRDefault="00695903" w:rsidP="00B0621F">
            <w:pPr>
              <w:pStyle w:val="Style1"/>
              <w:numPr>
                <w:ilvl w:val="0"/>
                <w:numId w:val="16"/>
              </w:numPr>
              <w:spacing w:after="0" w:line="240" w:lineRule="auto"/>
              <w:rPr>
                <w:rFonts w:cs="Times New Roman"/>
                <w:lang w:val="en-US"/>
              </w:rPr>
            </w:pPr>
            <w:r w:rsidRPr="00C85103">
              <w:rPr>
                <w:rFonts w:cs="Times New Roman"/>
                <w:lang w:val="en-US"/>
              </w:rPr>
              <w:t>The value of K</w:t>
            </w:r>
            <w:r w:rsidRPr="00C85103">
              <w:rPr>
                <w:rFonts w:cs="Times New Roman"/>
                <w:vertAlign w:val="subscript"/>
                <w:lang w:val="en-US"/>
              </w:rPr>
              <w:t>0</w:t>
            </w:r>
            <w:r w:rsidRPr="00C85103">
              <w:rPr>
                <w:rFonts w:cs="Times New Roman"/>
                <w:iCs/>
                <w:lang w:val="en-US"/>
              </w:rPr>
              <w:t xml:space="preserve">: </w:t>
            </w:r>
            <w:r w:rsidRPr="00C85103">
              <w:rPr>
                <w:rFonts w:cs="Times New Roman"/>
                <w:iCs/>
                <w:position w:val="-14"/>
                <w:lang w:val="en-US"/>
              </w:rPr>
              <w:object w:dxaOrig="1660" w:dyaOrig="400" w14:anchorId="2C0DB7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2.8pt;height:19.6pt" o:ole="">
                  <v:imagedata r:id="rId8" o:title=""/>
                </v:shape>
                <o:OLEObject Type="Embed" ProgID="Equation.DSMT4" ShapeID="_x0000_i1025" DrawAspect="Content" ObjectID="_1611731103" r:id="rId9"/>
              </w:object>
            </w:r>
            <w:r w:rsidRPr="00C85103">
              <w:rPr>
                <w:rFonts w:cs="Times New Roman"/>
                <w:iCs/>
                <w:lang w:val="en-US"/>
              </w:rPr>
              <w:t xml:space="preserve"> </w:t>
            </w:r>
            <w:r w:rsidRPr="00C85103">
              <w:rPr>
                <w:rFonts w:cs="Times New Roman"/>
                <w:iCs/>
                <w:lang w:val="sv-SE"/>
              </w:rPr>
              <w:fldChar w:fldCharType="begin"/>
            </w:r>
            <w:r w:rsidRPr="00C85103">
              <w:rPr>
                <w:rFonts w:cs="Times New Roman"/>
                <w:iCs/>
                <w:lang w:val="sv-SE"/>
              </w:rPr>
              <w:instrText xml:space="preserve"> QUOTE </w:instrText>
            </w:r>
            <m:oMath>
              <m:sSub>
                <m:sSubPr>
                  <m:ctrlPr>
                    <w:rPr>
                      <w:rFonts w:ascii="Cambria Math" w:hAnsi="Cambria Math"/>
                      <w:i/>
                      <w:iCs/>
                      <w:sz w:val="24"/>
                      <w:lang w:val="sv-SE"/>
                    </w:rPr>
                  </m:ctrlPr>
                </m:sSubPr>
                <m:e>
                  <m:r>
                    <m:rPr>
                      <m:sty m:val="p"/>
                    </m:rPr>
                    <w:rPr>
                      <w:rFonts w:ascii="Cambria Math" w:hAnsi="Cambria Math"/>
                      <w:sz w:val="24"/>
                      <w:lang w:val="sv-SE"/>
                    </w:rPr>
                    <m:t>K</m:t>
                  </m:r>
                </m:e>
                <m:sub>
                  <m:r>
                    <m:rPr>
                      <m:sty m:val="p"/>
                    </m:rPr>
                    <w:rPr>
                      <w:rFonts w:ascii="Cambria Math" w:hAnsi="Cambria Math"/>
                      <w:sz w:val="24"/>
                      <w:lang w:val="en-US"/>
                    </w:rPr>
                    <m:t>0</m:t>
                  </m:r>
                </m:sub>
              </m:sSub>
              <m:r>
                <m:rPr>
                  <m:sty m:val="p"/>
                </m:rPr>
                <w:rPr>
                  <w:rFonts w:ascii="Cambria Math" w:hAnsi="Cambria Math"/>
                  <w:sz w:val="24"/>
                  <w:lang w:val="sv-SE"/>
                </w:rPr>
                <m:t>=</m:t>
              </m:r>
              <m:d>
                <m:dPr>
                  <m:begChr m:val="⌈"/>
                  <m:endChr m:val="⌉"/>
                  <m:ctrlPr>
                    <w:rPr>
                      <w:rFonts w:ascii="Cambria Math" w:hAnsi="Cambria Math"/>
                      <w:i/>
                      <w:iCs/>
                      <w:sz w:val="24"/>
                      <w:lang w:val="sv-SE"/>
                    </w:rPr>
                  </m:ctrlPr>
                </m:dPr>
                <m:e>
                  <m:r>
                    <m:rPr>
                      <m:sty m:val="p"/>
                    </m:rPr>
                    <w:rPr>
                      <w:rFonts w:ascii="Cambria Math" w:hAnsi="Cambria Math"/>
                      <w:sz w:val="24"/>
                      <w:lang w:val="sv-SE"/>
                    </w:rPr>
                    <m:t>β×2LM</m:t>
                  </m:r>
                </m:e>
              </m:d>
            </m:oMath>
            <w:r w:rsidRPr="00C85103">
              <w:rPr>
                <w:rFonts w:cs="Times New Roman"/>
                <w:iCs/>
                <w:lang w:val="sv-SE"/>
              </w:rPr>
              <w:instrText xml:space="preserve"> </w:instrText>
            </w:r>
            <w:r w:rsidRPr="00C85103">
              <w:rPr>
                <w:rFonts w:cs="Times New Roman"/>
                <w:iCs/>
                <w:lang w:val="sv-SE"/>
              </w:rPr>
              <w:fldChar w:fldCharType="end"/>
            </w:r>
            <w:r w:rsidRPr="00C85103">
              <w:rPr>
                <w:rFonts w:cs="Times New Roman"/>
                <w:iCs/>
                <w:lang w:val="sv-SE"/>
              </w:rPr>
              <w:t xml:space="preserve"> where two values of β are supported  </w:t>
            </w:r>
          </w:p>
          <w:p w14:paraId="2D4834CB" w14:textId="77777777" w:rsidR="00695903" w:rsidRPr="00C85103" w:rsidRDefault="00695903" w:rsidP="00B0621F">
            <w:pPr>
              <w:pStyle w:val="Style1"/>
              <w:numPr>
                <w:ilvl w:val="1"/>
                <w:numId w:val="16"/>
              </w:numPr>
              <w:spacing w:after="0" w:line="240" w:lineRule="auto"/>
              <w:rPr>
                <w:rFonts w:cs="Times New Roman"/>
                <w:lang w:val="en-US"/>
              </w:rPr>
            </w:pPr>
            <w:r w:rsidRPr="00C85103">
              <w:rPr>
                <w:rFonts w:cs="Times New Roman"/>
                <w:lang w:val="en-US"/>
              </w:rPr>
              <w:t>Down select in RAN1#96 from</w:t>
            </w:r>
            <w:r w:rsidRPr="00C85103">
              <w:rPr>
                <w:rFonts w:cs="Times New Roman"/>
                <w:position w:val="-24"/>
                <w:lang w:val="en-US"/>
              </w:rPr>
              <w:object w:dxaOrig="1600" w:dyaOrig="620" w14:anchorId="254FD5C3">
                <v:shape id="_x0000_i1026" type="#_x0000_t75" style="width:80pt;height:30.8pt" o:ole="">
                  <v:imagedata r:id="rId10" o:title=""/>
                </v:shape>
                <o:OLEObject Type="Embed" ProgID="Equation.DSMT4" ShapeID="_x0000_i1026" DrawAspect="Content" ObjectID="_1611731104" r:id="rId11"/>
              </w:object>
            </w:r>
            <w:r w:rsidRPr="00C85103">
              <w:rPr>
                <w:rFonts w:cs="Times New Roman"/>
                <w:lang w:val="en-US"/>
              </w:rPr>
              <w:t xml:space="preserve">  </w:t>
            </w:r>
            <w:r w:rsidRPr="00C85103">
              <w:rPr>
                <w:rFonts w:cs="Times New Roman"/>
                <w:lang w:val="en-US"/>
              </w:rPr>
              <w:fldChar w:fldCharType="begin"/>
            </w:r>
            <w:r w:rsidRPr="00C85103">
              <w:rPr>
                <w:rFonts w:cs="Times New Roman"/>
                <w:lang w:val="en-US"/>
              </w:rPr>
              <w:instrText xml:space="preserve"> QUOTE </w:instrText>
            </w:r>
            <m:oMath>
              <m:r>
                <m:rPr>
                  <m:sty m:val="p"/>
                </m:rPr>
                <w:rPr>
                  <w:rFonts w:ascii="Cambria Math" w:hAnsi="Cambria Math"/>
                  <w:sz w:val="24"/>
                  <w:lang w:val="sv-SE"/>
                </w:rPr>
                <m:t>β∈</m:t>
              </m:r>
              <m:d>
                <m:dPr>
                  <m:begChr m:val="{"/>
                  <m:endChr m:val="}"/>
                  <m:ctrlPr>
                    <w:rPr>
                      <w:rFonts w:ascii="Cambria Math" w:hAnsi="Cambria Math"/>
                      <w:i/>
                      <w:iCs/>
                      <w:sz w:val="24"/>
                      <w:lang w:val="sv-SE"/>
                    </w:rPr>
                  </m:ctrlPr>
                </m:dPr>
                <m:e>
                  <m:f>
                    <m:fPr>
                      <m:ctrlPr>
                        <w:rPr>
                          <w:rFonts w:ascii="Cambria Math" w:hAnsi="Cambria Math"/>
                          <w:i/>
                          <w:iCs/>
                          <w:sz w:val="24"/>
                          <w:lang w:val="sv-SE"/>
                        </w:rPr>
                      </m:ctrlPr>
                    </m:fPr>
                    <m:num>
                      <m:r>
                        <m:rPr>
                          <m:sty m:val="p"/>
                        </m:rPr>
                        <w:rPr>
                          <w:rFonts w:ascii="Cambria Math" w:hAnsi="Cambria Math"/>
                          <w:sz w:val="24"/>
                          <w:lang w:val="sv-SE"/>
                        </w:rPr>
                        <m:t>1</m:t>
                      </m:r>
                    </m:num>
                    <m:den>
                      <m:r>
                        <m:rPr>
                          <m:sty m:val="p"/>
                        </m:rPr>
                        <w:rPr>
                          <w:rFonts w:ascii="Cambria Math" w:hAnsi="Cambria Math"/>
                          <w:sz w:val="24"/>
                          <w:lang w:val="sv-SE"/>
                        </w:rPr>
                        <m:t>8</m:t>
                      </m:r>
                    </m:den>
                  </m:f>
                  <m:r>
                    <m:rPr>
                      <m:sty m:val="p"/>
                    </m:rPr>
                    <w:rPr>
                      <w:rFonts w:ascii="Cambria Math" w:hAnsi="Cambria Math"/>
                      <w:sz w:val="24"/>
                      <w:lang w:val="sv-SE"/>
                    </w:rPr>
                    <m:t>,</m:t>
                  </m:r>
                  <m:f>
                    <m:fPr>
                      <m:ctrlPr>
                        <w:rPr>
                          <w:rFonts w:ascii="Cambria Math" w:hAnsi="Cambria Math"/>
                          <w:i/>
                          <w:iCs/>
                          <w:sz w:val="24"/>
                          <w:lang w:val="sv-SE"/>
                        </w:rPr>
                      </m:ctrlPr>
                    </m:fPr>
                    <m:num>
                      <m:r>
                        <m:rPr>
                          <m:sty m:val="p"/>
                        </m:rPr>
                        <w:rPr>
                          <w:rFonts w:ascii="Cambria Math" w:hAnsi="Cambria Math"/>
                          <w:sz w:val="24"/>
                          <w:lang w:val="sv-SE"/>
                        </w:rPr>
                        <m:t>1</m:t>
                      </m:r>
                    </m:num>
                    <m:den>
                      <m:r>
                        <m:rPr>
                          <m:sty m:val="p"/>
                        </m:rPr>
                        <w:rPr>
                          <w:rFonts w:ascii="Cambria Math" w:hAnsi="Cambria Math"/>
                          <w:sz w:val="24"/>
                          <w:lang w:val="sv-SE"/>
                        </w:rPr>
                        <m:t>4</m:t>
                      </m:r>
                    </m:den>
                  </m:f>
                  <m:r>
                    <m:rPr>
                      <m:sty m:val="p"/>
                    </m:rPr>
                    <w:rPr>
                      <w:rFonts w:ascii="Cambria Math" w:hAnsi="Cambria Math"/>
                      <w:sz w:val="24"/>
                      <w:lang w:val="sv-SE"/>
                    </w:rPr>
                    <m:t>,</m:t>
                  </m:r>
                  <m:f>
                    <m:fPr>
                      <m:ctrlPr>
                        <w:rPr>
                          <w:rFonts w:ascii="Cambria Math" w:hAnsi="Cambria Math"/>
                          <w:i/>
                          <w:iCs/>
                          <w:sz w:val="24"/>
                          <w:lang w:val="sv-SE"/>
                        </w:rPr>
                      </m:ctrlPr>
                    </m:fPr>
                    <m:num>
                      <m:r>
                        <m:rPr>
                          <m:sty m:val="p"/>
                        </m:rPr>
                        <w:rPr>
                          <w:rFonts w:ascii="Cambria Math" w:hAnsi="Cambria Math"/>
                          <w:sz w:val="24"/>
                          <w:lang w:val="sv-SE"/>
                        </w:rPr>
                        <m:t>1</m:t>
                      </m:r>
                    </m:num>
                    <m:den>
                      <m:r>
                        <m:rPr>
                          <m:sty m:val="p"/>
                        </m:rPr>
                        <w:rPr>
                          <w:rFonts w:ascii="Cambria Math" w:hAnsi="Cambria Math"/>
                          <w:sz w:val="24"/>
                          <w:lang w:val="sv-SE"/>
                        </w:rPr>
                        <m:t>2</m:t>
                      </m:r>
                    </m:den>
                  </m:f>
                  <m:r>
                    <m:rPr>
                      <m:sty m:val="p"/>
                    </m:rPr>
                    <w:rPr>
                      <w:rFonts w:ascii="Cambria Math" w:hAnsi="Cambria Math"/>
                      <w:sz w:val="24"/>
                      <w:lang w:val="sv-SE"/>
                    </w:rPr>
                    <m:t>,</m:t>
                  </m:r>
                  <m:f>
                    <m:fPr>
                      <m:ctrlPr>
                        <w:rPr>
                          <w:rFonts w:ascii="Cambria Math" w:hAnsi="Cambria Math"/>
                          <w:i/>
                          <w:iCs/>
                          <w:sz w:val="24"/>
                          <w:lang w:val="sv-SE"/>
                        </w:rPr>
                      </m:ctrlPr>
                    </m:fPr>
                    <m:num>
                      <m:r>
                        <m:rPr>
                          <m:sty m:val="p"/>
                        </m:rPr>
                        <w:rPr>
                          <w:rFonts w:ascii="Cambria Math" w:hAnsi="Cambria Math"/>
                          <w:sz w:val="24"/>
                          <w:lang w:val="sv-SE"/>
                        </w:rPr>
                        <m:t>3</m:t>
                      </m:r>
                    </m:num>
                    <m:den>
                      <m:r>
                        <m:rPr>
                          <m:sty m:val="p"/>
                        </m:rPr>
                        <w:rPr>
                          <w:rFonts w:ascii="Cambria Math" w:hAnsi="Cambria Math"/>
                          <w:sz w:val="24"/>
                          <w:lang w:val="sv-SE"/>
                        </w:rPr>
                        <m:t>4</m:t>
                      </m:r>
                    </m:den>
                  </m:f>
                </m:e>
              </m:d>
            </m:oMath>
            <w:r w:rsidRPr="00C85103">
              <w:rPr>
                <w:rFonts w:cs="Times New Roman"/>
                <w:lang w:val="en-US"/>
              </w:rPr>
              <w:instrText xml:space="preserve"> </w:instrText>
            </w:r>
            <w:r w:rsidRPr="00C85103">
              <w:rPr>
                <w:rFonts w:cs="Times New Roman"/>
                <w:lang w:val="en-US"/>
              </w:rPr>
              <w:fldChar w:fldCharType="end"/>
            </w:r>
          </w:p>
          <w:p w14:paraId="461E09AA" w14:textId="77777777" w:rsidR="00695903" w:rsidRPr="00C85103" w:rsidRDefault="00347F0B" w:rsidP="00B0621F">
            <w:pPr>
              <w:pStyle w:val="Style1"/>
              <w:numPr>
                <w:ilvl w:val="0"/>
                <w:numId w:val="16"/>
              </w:numPr>
              <w:spacing w:after="0" w:line="240" w:lineRule="auto"/>
              <w:rPr>
                <w:rFonts w:cs="Times New Roman"/>
                <w:lang w:val="en-US"/>
              </w:rPr>
            </w:pPr>
            <w:r>
              <w:rPr>
                <w:rFonts w:cs="Times New Roman"/>
                <w:lang w:val="en-US"/>
              </w:rPr>
              <w:t>…</w:t>
            </w:r>
          </w:p>
          <w:p w14:paraId="0965A843" w14:textId="77777777" w:rsidR="0001547E" w:rsidRDefault="0001547E" w:rsidP="00347F0B">
            <w:pPr>
              <w:pStyle w:val="Style1"/>
              <w:spacing w:after="0" w:line="240" w:lineRule="auto"/>
              <w:ind w:firstLine="0"/>
              <w:rPr>
                <w:rFonts w:cs="Times New Roman"/>
                <w:lang w:val="en-US"/>
              </w:rPr>
            </w:pPr>
          </w:p>
          <w:p w14:paraId="1BF4BC3A" w14:textId="77777777" w:rsidR="00695903" w:rsidRPr="00C85103" w:rsidRDefault="00695903" w:rsidP="00347F0B">
            <w:pPr>
              <w:pStyle w:val="Style1"/>
              <w:spacing w:after="0" w:line="240" w:lineRule="auto"/>
              <w:ind w:firstLine="0"/>
              <w:rPr>
                <w:rFonts w:cs="Times New Roman"/>
                <w:b/>
                <w:highlight w:val="green"/>
                <w:lang w:val="en-US" w:eastAsia="ko-KR"/>
              </w:rPr>
            </w:pPr>
            <w:r w:rsidRPr="00C85103">
              <w:rPr>
                <w:rFonts w:cs="Times New Roman"/>
                <w:b/>
                <w:highlight w:val="green"/>
                <w:lang w:val="en-US" w:eastAsia="ko-KR"/>
              </w:rPr>
              <w:t>A</w:t>
            </w:r>
            <w:r w:rsidRPr="00C85103">
              <w:rPr>
                <w:rFonts w:cs="Times New Roman"/>
                <w:b/>
                <w:highlight w:val="green"/>
                <w:lang w:val="en-US"/>
              </w:rPr>
              <w:t>greement</w:t>
            </w:r>
          </w:p>
          <w:p w14:paraId="16E5C527" w14:textId="77777777" w:rsidR="00695903" w:rsidRPr="00C85103" w:rsidRDefault="00695903" w:rsidP="00347F0B">
            <w:pPr>
              <w:pStyle w:val="Style1"/>
              <w:spacing w:after="0" w:line="240" w:lineRule="auto"/>
              <w:ind w:firstLine="0"/>
              <w:rPr>
                <w:rFonts w:cs="Times New Roman"/>
                <w:lang w:val="en-US" w:eastAsia="ko-KR"/>
              </w:rPr>
            </w:pPr>
            <w:r w:rsidRPr="00C85103">
              <w:rPr>
                <w:rFonts w:cs="Times New Roman"/>
                <w:lang w:val="en-US" w:eastAsia="ko-KR"/>
              </w:rPr>
              <w:t>Two values of M are supported. In RAN1#96, down select between the following alternatives (</w:t>
            </w:r>
            <w:r w:rsidRPr="00C85103">
              <w:rPr>
                <w:rFonts w:cs="Times New Roman"/>
                <w:position w:val="-24"/>
                <w:lang w:val="en-US"/>
              </w:rPr>
              <w:object w:dxaOrig="1060" w:dyaOrig="620" w14:anchorId="02C8617A">
                <v:shape id="_x0000_i1027" type="#_x0000_t75" style="width:53.2pt;height:30.8pt" o:ole="">
                  <v:imagedata r:id="rId12" o:title=""/>
                </v:shape>
                <o:OLEObject Type="Embed" ProgID="Equation.DSMT4" ShapeID="_x0000_i1027" DrawAspect="Content" ObjectID="_1611731105" r:id="rId13"/>
              </w:object>
            </w:r>
            <w:r w:rsidRPr="00C85103">
              <w:rPr>
                <w:rFonts w:cs="Times New Roman"/>
                <w:lang w:val="en-US" w:eastAsia="ko-KR"/>
              </w:rPr>
              <w:fldChar w:fldCharType="begin"/>
            </w:r>
            <w:r w:rsidRPr="00C85103">
              <w:rPr>
                <w:rFonts w:cs="Times New Roman"/>
                <w:lang w:val="en-US" w:eastAsia="ko-KR"/>
              </w:rPr>
              <w:instrText xml:space="preserve"> QUOTE </w:instrText>
            </w:r>
            <m:oMath>
              <m:r>
                <m:rPr>
                  <m:sty m:val="p"/>
                </m:rPr>
                <w:rPr>
                  <w:rFonts w:ascii="Cambria Math" w:hAnsi="Cambria Math"/>
                </w:rPr>
                <m:t>p∈</m:t>
              </m:r>
              <m:d>
                <m:dPr>
                  <m:begChr m:val="{"/>
                  <m:endChr m:val="}"/>
                  <m:ctrlPr>
                    <w:rPr>
                      <w:rFonts w:ascii="Cambria Math" w:hAnsi="Cambria Math"/>
                      <w:i/>
                    </w:rPr>
                  </m:ctrlPr>
                </m:dPr>
                <m:e>
                  <m:f>
                    <m:fPr>
                      <m:ctrlPr>
                        <w:rPr>
                          <w:rFonts w:ascii="Cambria Math" w:hAnsi="Cambria Math"/>
                          <w:i/>
                        </w:rPr>
                      </m:ctrlPr>
                    </m:fPr>
                    <m:num>
                      <m:r>
                        <m:rPr>
                          <m:sty m:val="p"/>
                        </m:rPr>
                        <w:rPr>
                          <w:rFonts w:ascii="Cambria Math" w:hAnsi="Cambria Math"/>
                        </w:rPr>
                        <m:t>1</m:t>
                      </m:r>
                    </m:num>
                    <m:den>
                      <m:r>
                        <m:rPr>
                          <m:sty m:val="p"/>
                        </m:rPr>
                        <w:rPr>
                          <w:rFonts w:ascii="Cambria Math" w:hAnsi="Cambria Math"/>
                        </w:rPr>
                        <m:t>4</m:t>
                      </m:r>
                    </m:den>
                  </m:f>
                  <m:r>
                    <m:rPr>
                      <m:sty m:val="p"/>
                    </m:rPr>
                    <w:rPr>
                      <w:rFonts w:ascii="Cambria Math" w:hAnsi="Cambria Math"/>
                    </w:rPr>
                    <m:t>,</m:t>
                  </m:r>
                  <m:f>
                    <m:fPr>
                      <m:ctrlPr>
                        <w:rPr>
                          <w:rFonts w:ascii="Cambria Math" w:hAnsi="Cambria Math"/>
                          <w:i/>
                        </w:rPr>
                      </m:ctrlPr>
                    </m:fPr>
                    <m:num>
                      <m:r>
                        <m:rPr>
                          <m:sty m:val="p"/>
                        </m:rPr>
                        <w:rPr>
                          <w:rFonts w:ascii="Cambria Math" w:hAnsi="Cambria Math"/>
                        </w:rPr>
                        <m:t>1</m:t>
                      </m:r>
                    </m:num>
                    <m:den>
                      <m:r>
                        <m:rPr>
                          <m:sty m:val="p"/>
                        </m:rPr>
                        <w:rPr>
                          <w:rFonts w:ascii="Cambria Math" w:hAnsi="Cambria Math"/>
                        </w:rPr>
                        <m:t>2</m:t>
                      </m:r>
                    </m:den>
                  </m:f>
                </m:e>
              </m:d>
            </m:oMath>
            <w:r w:rsidRPr="00C85103">
              <w:rPr>
                <w:rFonts w:cs="Times New Roman"/>
                <w:lang w:val="en-US" w:eastAsia="ko-KR"/>
              </w:rPr>
              <w:instrText xml:space="preserve"> </w:instrText>
            </w:r>
            <w:r w:rsidRPr="00C85103">
              <w:rPr>
                <w:rFonts w:cs="Times New Roman"/>
                <w:lang w:val="en-US" w:eastAsia="ko-KR"/>
              </w:rPr>
              <w:fldChar w:fldCharType="end"/>
            </w:r>
            <w:r w:rsidRPr="00C85103">
              <w:rPr>
                <w:rFonts w:cs="Times New Roman"/>
                <w:lang w:val="en-US" w:eastAsia="ko-KR"/>
              </w:rPr>
              <w:t>):</w:t>
            </w:r>
          </w:p>
          <w:p w14:paraId="07C938F8" w14:textId="77777777" w:rsidR="00695903" w:rsidRPr="00C85103" w:rsidRDefault="00695903" w:rsidP="00B0621F">
            <w:pPr>
              <w:pStyle w:val="Style1"/>
              <w:numPr>
                <w:ilvl w:val="0"/>
                <w:numId w:val="18"/>
              </w:numPr>
              <w:spacing w:after="0" w:line="240" w:lineRule="auto"/>
              <w:rPr>
                <w:rFonts w:cs="Times New Roman"/>
                <w:lang w:val="en-US" w:eastAsia="ko-KR"/>
              </w:rPr>
            </w:pPr>
            <w:r w:rsidRPr="00C85103">
              <w:rPr>
                <w:rFonts w:cs="Times New Roman"/>
                <w:lang w:val="en-US" w:eastAsia="ko-KR"/>
              </w:rPr>
              <w:t xml:space="preserve">Alt1. </w:t>
            </w:r>
            <w:r w:rsidRPr="00C85103">
              <w:rPr>
                <w:rFonts w:cs="Times New Roman"/>
                <w:lang w:val="en-US" w:eastAsia="ko-KR"/>
              </w:rPr>
              <w:fldChar w:fldCharType="begin"/>
            </w:r>
            <w:r w:rsidRPr="00C85103">
              <w:rPr>
                <w:rFonts w:cs="Times New Roman"/>
                <w:lang w:val="en-US" w:eastAsia="ko-KR"/>
              </w:rPr>
              <w:instrText xml:space="preserve"> QUOTE </w:instrText>
            </w:r>
            <m:oMath>
              <m:r>
                <m:rPr>
                  <m:sty m:val="p"/>
                </m:rPr>
                <w:rPr>
                  <w:rFonts w:ascii="Cambria Math" w:hAnsi="Cambria Math"/>
                </w:rPr>
                <m:t>M=</m:t>
              </m:r>
              <m:d>
                <m:dPr>
                  <m:begChr m:val="⌈"/>
                  <m:endChr m:val="⌉"/>
                  <m:ctrlPr>
                    <w:rPr>
                      <w:rFonts w:ascii="Cambria Math" w:hAnsi="Cambria Math"/>
                      <w:i/>
                    </w:rPr>
                  </m:ctrlPr>
                </m:dPr>
                <m:e>
                  <m:r>
                    <m:rPr>
                      <m:sty m:val="p"/>
                    </m:rPr>
                    <w:rPr>
                      <w:rFonts w:ascii="Cambria Math" w:hAnsi="Cambria Math"/>
                    </w:rPr>
                    <m:t>p×</m:t>
                  </m:r>
                  <m:f>
                    <m:fPr>
                      <m:ctrlPr>
                        <w:rPr>
                          <w:rFonts w:ascii="Cambria Math" w:hAnsi="Cambria Math"/>
                          <w:i/>
                        </w:rPr>
                      </m:ctrlPr>
                    </m:fPr>
                    <m:num>
                      <m:sSub>
                        <m:sSubPr>
                          <m:ctrlPr>
                            <w:rPr>
                              <w:rFonts w:ascii="Cambria Math" w:hAnsi="Cambria Math"/>
                              <w:i/>
                            </w:rPr>
                          </m:ctrlPr>
                        </m:sSubPr>
                        <m:e>
                          <m:r>
                            <m:rPr>
                              <m:sty m:val="p"/>
                            </m:rPr>
                            <w:rPr>
                              <w:rFonts w:ascii="Cambria Math" w:hAnsi="Cambria Math"/>
                            </w:rPr>
                            <m:t>N</m:t>
                          </m:r>
                        </m:e>
                        <m:sub>
                          <m:r>
                            <m:rPr>
                              <m:sty m:val="p"/>
                            </m:rPr>
                            <w:rPr>
                              <w:rFonts w:ascii="Cambria Math" w:hAnsi="Cambria Math"/>
                            </w:rPr>
                            <m:t>3</m:t>
                          </m:r>
                        </m:sub>
                      </m:sSub>
                    </m:num>
                    <m:den>
                      <m:r>
                        <m:rPr>
                          <m:sty m:val="p"/>
                        </m:rPr>
                        <w:rPr>
                          <w:rFonts w:ascii="Cambria Math" w:hAnsi="Cambria Math"/>
                        </w:rPr>
                        <m:t>R</m:t>
                      </m:r>
                    </m:den>
                  </m:f>
                </m:e>
              </m:d>
            </m:oMath>
            <w:r w:rsidRPr="00C85103">
              <w:rPr>
                <w:rFonts w:cs="Times New Roman"/>
                <w:lang w:val="en-US" w:eastAsia="ko-KR"/>
              </w:rPr>
              <w:instrText xml:space="preserve"> </w:instrText>
            </w:r>
            <w:r w:rsidRPr="00C85103">
              <w:rPr>
                <w:rFonts w:cs="Times New Roman"/>
                <w:lang w:val="en-US" w:eastAsia="ko-KR"/>
              </w:rPr>
              <w:fldChar w:fldCharType="end"/>
            </w:r>
            <w:r w:rsidRPr="00C85103">
              <w:rPr>
                <w:rFonts w:cs="Times New Roman"/>
                <w:position w:val="-28"/>
                <w:lang w:val="en-US" w:eastAsia="ko-KR"/>
              </w:rPr>
              <w:object w:dxaOrig="1420" w:dyaOrig="680" w14:anchorId="5C502B4F">
                <v:shape id="_x0000_i1028" type="#_x0000_t75" style="width:71.6pt;height:34.4pt" o:ole="">
                  <v:imagedata r:id="rId14" o:title=""/>
                </v:shape>
                <o:OLEObject Type="Embed" ProgID="Equation.DSMT4" ShapeID="_x0000_i1028" DrawAspect="Content" ObjectID="_1611731106" r:id="rId15"/>
              </w:object>
            </w:r>
            <w:r w:rsidRPr="00C85103">
              <w:rPr>
                <w:rFonts w:cs="Times New Roman"/>
                <w:lang w:val="en-US" w:eastAsia="ko-KR"/>
              </w:rPr>
              <w:t xml:space="preserve"> </w:t>
            </w:r>
          </w:p>
          <w:p w14:paraId="4D9B46BA" w14:textId="77777777" w:rsidR="00695903" w:rsidRPr="00C85103" w:rsidRDefault="00695903" w:rsidP="00B0621F">
            <w:pPr>
              <w:pStyle w:val="Style1"/>
              <w:numPr>
                <w:ilvl w:val="0"/>
                <w:numId w:val="17"/>
              </w:numPr>
              <w:spacing w:after="0" w:line="240" w:lineRule="auto"/>
              <w:rPr>
                <w:rFonts w:cs="Times New Roman"/>
              </w:rPr>
            </w:pPr>
            <w:r w:rsidRPr="00C85103">
              <w:rPr>
                <w:rFonts w:cs="Times New Roman"/>
              </w:rPr>
              <w:t xml:space="preserve">Alt2. </w:t>
            </w:r>
            <w:r w:rsidRPr="00C85103">
              <w:rPr>
                <w:rFonts w:cs="Times New Roman"/>
              </w:rPr>
              <w:fldChar w:fldCharType="begin"/>
            </w:r>
            <w:r w:rsidRPr="00C85103">
              <w:rPr>
                <w:rFonts w:cs="Times New Roman"/>
              </w:rPr>
              <w:instrText xml:space="preserve"> QUOTE </w:instrText>
            </w:r>
            <m:oMath>
              <m:r>
                <m:rPr>
                  <m:sty m:val="p"/>
                </m:rPr>
                <w:rPr>
                  <w:rFonts w:ascii="Cambria Math" w:hAnsi="Cambria Math"/>
                </w:rPr>
                <m:t>M=</m:t>
              </m:r>
              <m:d>
                <m:dPr>
                  <m:begChr m:val="⌈"/>
                  <m:endChr m:val="⌉"/>
                  <m:ctrlPr>
                    <w:rPr>
                      <w:rFonts w:ascii="Cambria Math" w:hAnsi="Cambria Math"/>
                      <w:i/>
                    </w:rPr>
                  </m:ctrlPr>
                </m:dPr>
                <m:e>
                  <m:r>
                    <m:rPr>
                      <m:sty m:val="p"/>
                    </m:rPr>
                    <w:rPr>
                      <w:rFonts w:ascii="Cambria Math" w:hAnsi="Cambria Math"/>
                    </w:rPr>
                    <m:t>p×</m:t>
                  </m:r>
                  <m:sSub>
                    <m:sSubPr>
                      <m:ctrlPr>
                        <w:rPr>
                          <w:rFonts w:ascii="Cambria Math" w:hAnsi="Cambria Math"/>
                          <w:i/>
                        </w:rPr>
                      </m:ctrlPr>
                    </m:sSubPr>
                    <m:e>
                      <m:r>
                        <m:rPr>
                          <m:sty m:val="p"/>
                        </m:rPr>
                        <w:rPr>
                          <w:rFonts w:ascii="Cambria Math" w:hAnsi="Cambria Math"/>
                        </w:rPr>
                        <m:t>N</m:t>
                      </m:r>
                    </m:e>
                    <m:sub>
                      <m:r>
                        <m:rPr>
                          <m:sty m:val="p"/>
                        </m:rPr>
                        <w:rPr>
                          <w:rFonts w:ascii="Cambria Math" w:hAnsi="Cambria Math"/>
                        </w:rPr>
                        <m:t>3</m:t>
                      </m:r>
                    </m:sub>
                  </m:sSub>
                </m:e>
              </m:d>
            </m:oMath>
            <w:r w:rsidRPr="00C85103">
              <w:rPr>
                <w:rFonts w:cs="Times New Roman"/>
              </w:rPr>
              <w:instrText xml:space="preserve"> </w:instrText>
            </w:r>
            <w:r w:rsidRPr="00C85103">
              <w:rPr>
                <w:rFonts w:cs="Times New Roman"/>
              </w:rPr>
              <w:fldChar w:fldCharType="end"/>
            </w:r>
            <w:r w:rsidRPr="00C85103">
              <w:rPr>
                <w:rFonts w:cs="Times New Roman"/>
                <w:position w:val="-14"/>
                <w:lang w:val="en-US" w:eastAsia="ko-KR"/>
              </w:rPr>
              <w:object w:dxaOrig="1400" w:dyaOrig="400" w14:anchorId="0A9A5311">
                <v:shape id="_x0000_i1029" type="#_x0000_t75" style="width:70.4pt;height:19.6pt" o:ole="">
                  <v:imagedata r:id="rId16" o:title=""/>
                </v:shape>
                <o:OLEObject Type="Embed" ProgID="Equation.DSMT4" ShapeID="_x0000_i1029" DrawAspect="Content" ObjectID="_1611731107" r:id="rId17"/>
              </w:object>
            </w:r>
          </w:p>
          <w:p w14:paraId="58F53618" w14:textId="77777777" w:rsidR="00695903" w:rsidRPr="00C85103" w:rsidRDefault="00695903" w:rsidP="00B0621F">
            <w:pPr>
              <w:pStyle w:val="Style1"/>
              <w:numPr>
                <w:ilvl w:val="0"/>
                <w:numId w:val="17"/>
              </w:numPr>
              <w:spacing w:after="0" w:line="240" w:lineRule="auto"/>
              <w:rPr>
                <w:rFonts w:cs="Times New Roman"/>
              </w:rPr>
            </w:pPr>
            <w:r w:rsidRPr="00C85103">
              <w:rPr>
                <w:rFonts w:cs="Times New Roman"/>
              </w:rPr>
              <w:t xml:space="preserve">FFS: support for p=1/8 and/or p=3/4 in addition to 1/4 and 1/2 </w:t>
            </w:r>
          </w:p>
          <w:p w14:paraId="52291F78" w14:textId="77777777" w:rsidR="00695903" w:rsidRPr="00C85103" w:rsidRDefault="00695903" w:rsidP="00347F0B">
            <w:pPr>
              <w:spacing w:before="0" w:after="0" w:line="240" w:lineRule="auto"/>
              <w:rPr>
                <w:b/>
                <w:highlight w:val="green"/>
                <w:lang w:eastAsia="x-none"/>
              </w:rPr>
            </w:pPr>
            <w:r w:rsidRPr="00C85103">
              <w:rPr>
                <w:b/>
                <w:highlight w:val="green"/>
                <w:lang w:eastAsia="x-none"/>
              </w:rPr>
              <w:lastRenderedPageBreak/>
              <w:t>Agreement</w:t>
            </w:r>
          </w:p>
          <w:p w14:paraId="0EA915E3" w14:textId="77777777" w:rsidR="00695903" w:rsidRPr="00C85103" w:rsidRDefault="00695903" w:rsidP="00347F0B">
            <w:pPr>
              <w:pStyle w:val="Style1"/>
              <w:spacing w:after="0" w:line="240" w:lineRule="auto"/>
              <w:ind w:firstLine="0"/>
              <w:rPr>
                <w:rFonts w:cs="Times New Roman"/>
                <w:lang w:val="en-US" w:eastAsia="ko-KR"/>
              </w:rPr>
            </w:pPr>
            <w:bookmarkStart w:id="4" w:name="_Hlk536009008"/>
            <w:r w:rsidRPr="00C85103">
              <w:rPr>
                <w:rFonts w:cs="Times New Roman"/>
              </w:rPr>
              <w:t>Values of N</w:t>
            </w:r>
            <w:r w:rsidRPr="00C85103">
              <w:rPr>
                <w:rFonts w:cs="Times New Roman"/>
                <w:vertAlign w:val="subscript"/>
              </w:rPr>
              <w:t>3</w:t>
            </w:r>
            <w:r w:rsidRPr="00C85103">
              <w:rPr>
                <w:rFonts w:cs="Times New Roman"/>
              </w:rPr>
              <w:t>: For</w:t>
            </w:r>
            <w:r w:rsidRPr="00C85103">
              <w:rPr>
                <w:rFonts w:cs="Times New Roman"/>
                <w:position w:val="-10"/>
              </w:rPr>
              <w:object w:dxaOrig="920" w:dyaOrig="320" w14:anchorId="5D7163BA">
                <v:shape id="_x0000_i1030" type="#_x0000_t75" style="width:45.6pt;height:16.4pt" o:ole="">
                  <v:imagedata r:id="rId18" o:title=""/>
                </v:shape>
                <o:OLEObject Type="Embed" ProgID="Equation.DSMT4" ShapeID="_x0000_i1030" DrawAspect="Content" ObjectID="_1611731108" r:id="rId19"/>
              </w:object>
            </w:r>
            <w:r w:rsidRPr="00C85103">
              <w:rPr>
                <w:rFonts w:cs="Times New Roman"/>
              </w:rPr>
              <w:t xml:space="preserve"> </w:t>
            </w:r>
            <w:r w:rsidRPr="00C85103">
              <w:rPr>
                <w:rFonts w:cs="Times New Roman"/>
              </w:rPr>
              <w:fldChar w:fldCharType="begin"/>
            </w:r>
            <w:r w:rsidRPr="00C85103">
              <w:rPr>
                <w:rFonts w:cs="Times New Roman"/>
              </w:rPr>
              <w:instrText xml:space="preserve"> QUOTE </w:instrText>
            </w:r>
            <m:oMath>
              <m:r>
                <m:rPr>
                  <m:sty m:val="p"/>
                </m:rPr>
                <w:rPr>
                  <w:rFonts w:ascii="Cambria Math" w:hAnsi="Cambria Math"/>
                </w:rPr>
                <m:t>R∈</m:t>
              </m:r>
              <m:d>
                <m:dPr>
                  <m:begChr m:val="{"/>
                  <m:endChr m:val="}"/>
                  <m:ctrlPr>
                    <w:rPr>
                      <w:rFonts w:ascii="Cambria Math" w:hAnsi="Cambria Math"/>
                      <w:i/>
                    </w:rPr>
                  </m:ctrlPr>
                </m:dPr>
                <m:e>
                  <m:r>
                    <m:rPr>
                      <m:sty m:val="p"/>
                    </m:rPr>
                    <w:rPr>
                      <w:rFonts w:ascii="Cambria Math" w:hAnsi="Cambria Math"/>
                    </w:rPr>
                    <m:t>1,2</m:t>
                  </m:r>
                </m:e>
              </m:d>
            </m:oMath>
            <w:r w:rsidRPr="00C85103">
              <w:rPr>
                <w:rFonts w:cs="Times New Roman"/>
              </w:rPr>
              <w:instrText xml:space="preserve"> </w:instrText>
            </w:r>
            <w:r w:rsidRPr="00C85103">
              <w:rPr>
                <w:rFonts w:cs="Times New Roman"/>
              </w:rPr>
              <w:fldChar w:fldCharType="end"/>
            </w:r>
            <w:r w:rsidRPr="00C85103">
              <w:rPr>
                <w:rFonts w:cs="Times New Roman"/>
              </w:rPr>
              <w:t xml:space="preserve"> and N</w:t>
            </w:r>
            <w:r w:rsidRPr="00C85103">
              <w:rPr>
                <w:rFonts w:cs="Times New Roman"/>
                <w:vertAlign w:val="subscript"/>
              </w:rPr>
              <w:t>SB</w:t>
            </w:r>
            <w:r w:rsidRPr="00C85103">
              <w:rPr>
                <w:rFonts w:cs="Times New Roman"/>
                <w:iCs/>
              </w:rPr>
              <w:t xml:space="preserve"> </w:t>
            </w:r>
            <w:r w:rsidRPr="00C85103">
              <w:rPr>
                <w:rFonts w:cs="Times New Roman"/>
              </w:rPr>
              <w:t xml:space="preserve">is # CQI </w:t>
            </w:r>
            <w:proofErr w:type="spellStart"/>
            <w:r w:rsidRPr="00C85103">
              <w:rPr>
                <w:rFonts w:cs="Times New Roman"/>
              </w:rPr>
              <w:t>subbands</w:t>
            </w:r>
            <w:proofErr w:type="spellEnd"/>
            <w:r w:rsidRPr="00C85103">
              <w:rPr>
                <w:rFonts w:cs="Times New Roman"/>
              </w:rPr>
              <w:t xml:space="preserve">, when </w:t>
            </w:r>
            <w:r w:rsidRPr="00C85103">
              <w:rPr>
                <w:rFonts w:cs="Times New Roman"/>
                <w:position w:val="-12"/>
              </w:rPr>
              <w:object w:dxaOrig="1400" w:dyaOrig="360" w14:anchorId="620BCB62">
                <v:shape id="_x0000_i1031" type="#_x0000_t75" style="width:70.4pt;height:18.4pt" o:ole="">
                  <v:imagedata r:id="rId20" o:title=""/>
                </v:shape>
                <o:OLEObject Type="Embed" ProgID="Equation.DSMT4" ShapeID="_x0000_i1031" DrawAspect="Content" ObjectID="_1611731109" r:id="rId21"/>
              </w:object>
            </w:r>
            <w:r w:rsidRPr="00C85103">
              <w:rPr>
                <w:rFonts w:cs="Times New Roman"/>
                <w:lang w:val="en-US" w:eastAsia="ko-KR"/>
              </w:rPr>
              <w:fldChar w:fldCharType="begin"/>
            </w:r>
            <w:r w:rsidRPr="00C85103">
              <w:rPr>
                <w:rFonts w:cs="Times New Roman"/>
                <w:lang w:val="en-US" w:eastAsia="ko-KR"/>
              </w:rPr>
              <w:instrText xml:space="preserve"> QUOTE </w:instrText>
            </w:r>
            <m:oMath>
              <m:d>
                <m:dPr>
                  <m:ctrlPr>
                    <w:rPr>
                      <w:rFonts w:ascii="Cambria Math" w:hAnsi="Cambria Math"/>
                      <w:i/>
                      <w:iCs/>
                    </w:rPr>
                  </m:ctrlPr>
                </m:dPr>
                <m:e>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SB</m:t>
                      </m:r>
                    </m:sub>
                  </m:sSub>
                  <m:r>
                    <m:rPr>
                      <m:sty m:val="p"/>
                    </m:rPr>
                    <w:rPr>
                      <w:rFonts w:ascii="Cambria Math" w:hAnsi="Cambria Math" w:hint="eastAsia"/>
                      <w:lang w:val="de-DE"/>
                    </w:rPr>
                    <m:t>×</m:t>
                  </m:r>
                  <m:r>
                    <m:rPr>
                      <m:sty m:val="p"/>
                    </m:rPr>
                    <w:rPr>
                      <w:rFonts w:ascii="Cambria Math" w:hAnsi="Cambria Math"/>
                    </w:rPr>
                    <m:t>R</m:t>
                  </m:r>
                </m:e>
              </m:d>
              <m:r>
                <m:rPr>
                  <m:sty m:val="p"/>
                </m:rPr>
                <w:rPr>
                  <w:rFonts w:ascii="Cambria Math" w:hAnsi="Cambria Math"/>
                </w:rPr>
                <m:t>≤19</m:t>
              </m:r>
            </m:oMath>
            <w:r w:rsidRPr="00C85103">
              <w:rPr>
                <w:rFonts w:cs="Times New Roman"/>
                <w:lang w:val="en-US" w:eastAsia="ko-KR"/>
              </w:rPr>
              <w:instrText xml:space="preserve"> </w:instrText>
            </w:r>
            <w:r w:rsidRPr="00C85103">
              <w:rPr>
                <w:rFonts w:cs="Times New Roman"/>
                <w:lang w:val="en-US" w:eastAsia="ko-KR"/>
              </w:rPr>
              <w:fldChar w:fldCharType="end"/>
            </w:r>
            <w:r w:rsidRPr="00C85103">
              <w:rPr>
                <w:rFonts w:cs="Times New Roman"/>
                <w:lang w:val="en-US" w:eastAsia="ko-KR"/>
              </w:rPr>
              <w:t xml:space="preserve">, </w:t>
            </w:r>
            <w:r w:rsidRPr="00C85103">
              <w:rPr>
                <w:rFonts w:cs="Times New Roman"/>
                <w:position w:val="-12"/>
                <w:lang w:val="en-US" w:eastAsia="ko-KR"/>
              </w:rPr>
              <w:object w:dxaOrig="1300" w:dyaOrig="360" w14:anchorId="79864F42">
                <v:shape id="_x0000_i1032" type="#_x0000_t75" style="width:65.2pt;height:18.4pt" o:ole="">
                  <v:imagedata r:id="rId22" o:title=""/>
                </v:shape>
                <o:OLEObject Type="Embed" ProgID="Equation.DSMT4" ShapeID="_x0000_i1032" DrawAspect="Content" ObjectID="_1611731110" r:id="rId23"/>
              </w:object>
            </w:r>
          </w:p>
          <w:bookmarkEnd w:id="4"/>
          <w:p w14:paraId="07B97066" w14:textId="77777777" w:rsidR="00695903" w:rsidRPr="00C85103" w:rsidRDefault="00695903" w:rsidP="00347F0B">
            <w:pPr>
              <w:pStyle w:val="Style1"/>
              <w:spacing w:after="0" w:line="240" w:lineRule="auto"/>
              <w:ind w:firstLine="0"/>
              <w:rPr>
                <w:rFonts w:cs="Times New Roman"/>
                <w:lang w:val="en-US" w:eastAsia="ko-KR"/>
              </w:rPr>
            </w:pPr>
            <w:r w:rsidRPr="00C85103">
              <w:rPr>
                <w:rFonts w:cs="Times New Roman"/>
              </w:rPr>
              <w:t>Values of N</w:t>
            </w:r>
            <w:r w:rsidRPr="00C85103">
              <w:rPr>
                <w:rFonts w:cs="Times New Roman"/>
                <w:vertAlign w:val="subscript"/>
              </w:rPr>
              <w:t>3</w:t>
            </w:r>
            <w:r w:rsidRPr="00C85103">
              <w:rPr>
                <w:rFonts w:cs="Times New Roman"/>
              </w:rPr>
              <w:t xml:space="preserve">: For </w:t>
            </w:r>
            <w:r w:rsidRPr="00C85103">
              <w:rPr>
                <w:rFonts w:cs="Times New Roman"/>
                <w:position w:val="-10"/>
              </w:rPr>
              <w:object w:dxaOrig="920" w:dyaOrig="320" w14:anchorId="309B7CF5">
                <v:shape id="_x0000_i1033" type="#_x0000_t75" style="width:45.6pt;height:16.4pt" o:ole="">
                  <v:imagedata r:id="rId18" o:title=""/>
                </v:shape>
                <o:OLEObject Type="Embed" ProgID="Equation.DSMT4" ShapeID="_x0000_i1033" DrawAspect="Content" ObjectID="_1611731111" r:id="rId24"/>
              </w:object>
            </w:r>
            <w:r w:rsidRPr="00C85103">
              <w:rPr>
                <w:rFonts w:cs="Times New Roman"/>
              </w:rPr>
              <w:fldChar w:fldCharType="begin"/>
            </w:r>
            <w:r w:rsidRPr="00C85103">
              <w:rPr>
                <w:rFonts w:cs="Times New Roman"/>
              </w:rPr>
              <w:instrText xml:space="preserve"> QUOTE </w:instrText>
            </w:r>
            <m:oMath>
              <m:r>
                <m:rPr>
                  <m:sty m:val="p"/>
                </m:rPr>
                <w:rPr>
                  <w:rFonts w:ascii="Cambria Math" w:hAnsi="Cambria Math"/>
                </w:rPr>
                <m:t>R∈</m:t>
              </m:r>
              <m:d>
                <m:dPr>
                  <m:begChr m:val="{"/>
                  <m:endChr m:val="}"/>
                  <m:ctrlPr>
                    <w:rPr>
                      <w:rFonts w:ascii="Cambria Math" w:hAnsi="Cambria Math"/>
                      <w:i/>
                    </w:rPr>
                  </m:ctrlPr>
                </m:dPr>
                <m:e>
                  <m:r>
                    <m:rPr>
                      <m:sty m:val="p"/>
                    </m:rPr>
                    <w:rPr>
                      <w:rFonts w:ascii="Cambria Math" w:hAnsi="Cambria Math"/>
                    </w:rPr>
                    <m:t>1,2</m:t>
                  </m:r>
                </m:e>
              </m:d>
            </m:oMath>
            <w:r w:rsidRPr="00C85103">
              <w:rPr>
                <w:rFonts w:cs="Times New Roman"/>
              </w:rPr>
              <w:instrText xml:space="preserve"> </w:instrText>
            </w:r>
            <w:r w:rsidRPr="00C85103">
              <w:rPr>
                <w:rFonts w:cs="Times New Roman"/>
              </w:rPr>
              <w:fldChar w:fldCharType="end"/>
            </w:r>
            <w:r w:rsidRPr="00C85103">
              <w:rPr>
                <w:rFonts w:cs="Times New Roman"/>
              </w:rPr>
              <w:t xml:space="preserve"> and N</w:t>
            </w:r>
            <w:r w:rsidRPr="00C85103">
              <w:rPr>
                <w:rFonts w:cs="Times New Roman"/>
                <w:vertAlign w:val="subscript"/>
              </w:rPr>
              <w:t>SB</w:t>
            </w:r>
            <w:r w:rsidRPr="00C85103">
              <w:rPr>
                <w:rFonts w:cs="Times New Roman"/>
              </w:rPr>
              <w:t xml:space="preserve"> is # CQI </w:t>
            </w:r>
            <w:proofErr w:type="spellStart"/>
            <w:r w:rsidRPr="00C85103">
              <w:rPr>
                <w:rFonts w:cs="Times New Roman"/>
              </w:rPr>
              <w:t>subbands</w:t>
            </w:r>
            <w:proofErr w:type="spellEnd"/>
            <w:r w:rsidRPr="00C85103">
              <w:rPr>
                <w:rFonts w:cs="Times New Roman"/>
              </w:rPr>
              <w:t xml:space="preserve">, when </w:t>
            </w:r>
            <w:r w:rsidRPr="00C85103">
              <w:rPr>
                <w:rFonts w:cs="Times New Roman"/>
                <w:position w:val="-12"/>
              </w:rPr>
              <w:object w:dxaOrig="1400" w:dyaOrig="360" w14:anchorId="58157EB8">
                <v:shape id="_x0000_i1034" type="#_x0000_t75" style="width:70.4pt;height:18.4pt" o:ole="">
                  <v:imagedata r:id="rId25" o:title=""/>
                </v:shape>
                <o:OLEObject Type="Embed" ProgID="Equation.DSMT4" ShapeID="_x0000_i1034" DrawAspect="Content" ObjectID="_1611731112" r:id="rId26"/>
              </w:object>
            </w:r>
            <w:r w:rsidRPr="00C85103">
              <w:rPr>
                <w:rFonts w:cs="Times New Roman"/>
                <w:lang w:val="en-US" w:eastAsia="ko-KR"/>
              </w:rPr>
              <w:fldChar w:fldCharType="begin"/>
            </w:r>
            <w:r w:rsidRPr="00C85103">
              <w:rPr>
                <w:rFonts w:cs="Times New Roman"/>
                <w:lang w:val="en-US" w:eastAsia="ko-KR"/>
              </w:rPr>
              <w:instrText xml:space="preserve"> QUOTE </w:instrText>
            </w:r>
            <m:oMath>
              <m:d>
                <m:dPr>
                  <m:ctrlPr>
                    <w:rPr>
                      <w:rFonts w:ascii="Cambria Math" w:hAnsi="Cambria Math"/>
                      <w:i/>
                      <w:iCs/>
                    </w:rPr>
                  </m:ctrlPr>
                </m:dPr>
                <m:e>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SB</m:t>
                      </m:r>
                    </m:sub>
                  </m:sSub>
                  <m:r>
                    <m:rPr>
                      <m:sty m:val="p"/>
                    </m:rPr>
                    <w:rPr>
                      <w:rFonts w:ascii="Cambria Math" w:hAnsi="Cambria Math" w:hint="eastAsia"/>
                      <w:lang w:val="de-DE"/>
                    </w:rPr>
                    <m:t>×</m:t>
                  </m:r>
                  <m:r>
                    <m:rPr>
                      <m:sty m:val="p"/>
                    </m:rPr>
                    <w:rPr>
                      <w:rFonts w:ascii="Cambria Math" w:hAnsi="Cambria Math"/>
                    </w:rPr>
                    <m:t>R</m:t>
                  </m:r>
                </m:e>
              </m:d>
              <m:r>
                <m:rPr>
                  <m:sty m:val="p"/>
                </m:rPr>
                <w:rPr>
                  <w:rFonts w:ascii="Cambria Math" w:hAnsi="Cambria Math"/>
                </w:rPr>
                <m:t>&gt;19</m:t>
              </m:r>
            </m:oMath>
            <w:r w:rsidRPr="00C85103">
              <w:rPr>
                <w:rFonts w:cs="Times New Roman"/>
                <w:lang w:val="en-US" w:eastAsia="ko-KR"/>
              </w:rPr>
              <w:instrText xml:space="preserve"> </w:instrText>
            </w:r>
            <w:r w:rsidRPr="00C85103">
              <w:rPr>
                <w:rFonts w:cs="Times New Roman"/>
                <w:lang w:val="en-US" w:eastAsia="ko-KR"/>
              </w:rPr>
              <w:fldChar w:fldCharType="end"/>
            </w:r>
            <w:r w:rsidRPr="00C85103">
              <w:rPr>
                <w:rFonts w:cs="Times New Roman"/>
                <w:lang w:val="en-US" w:eastAsia="ko-KR"/>
              </w:rPr>
              <w:t xml:space="preserve">, </w:t>
            </w:r>
            <w:proofErr w:type="spellStart"/>
            <w:r w:rsidRPr="00C85103">
              <w:rPr>
                <w:rFonts w:cs="Times New Roman"/>
                <w:lang w:val="en-US" w:eastAsia="ko-KR"/>
              </w:rPr>
              <w:t>downselect</w:t>
            </w:r>
            <w:proofErr w:type="spellEnd"/>
            <w:r w:rsidRPr="00C85103">
              <w:rPr>
                <w:rFonts w:cs="Times New Roman"/>
                <w:lang w:val="en-US" w:eastAsia="ko-KR"/>
              </w:rPr>
              <w:t xml:space="preserve"> among the following alternatives in RAN1#96</w:t>
            </w:r>
          </w:p>
          <w:p w14:paraId="70199EBE" w14:textId="77777777" w:rsidR="00695903" w:rsidRPr="001F6821" w:rsidRDefault="00695903" w:rsidP="00B0621F">
            <w:pPr>
              <w:pStyle w:val="Style1"/>
              <w:numPr>
                <w:ilvl w:val="0"/>
                <w:numId w:val="19"/>
              </w:numPr>
              <w:spacing w:after="0" w:line="240" w:lineRule="auto"/>
              <w:textAlignment w:val="center"/>
              <w:rPr>
                <w:rFonts w:cs="Times New Roman"/>
              </w:rPr>
            </w:pPr>
            <w:r w:rsidRPr="001F6821">
              <w:rPr>
                <w:rFonts w:cs="Times New Roman"/>
              </w:rPr>
              <w:t xml:space="preserve">Alt1: </w:t>
            </w:r>
            <w:r w:rsidRPr="00C85103">
              <w:rPr>
                <w:rFonts w:cs="Times New Roman"/>
              </w:rPr>
              <w:t>N</w:t>
            </w:r>
            <w:r w:rsidRPr="001F6821">
              <w:rPr>
                <w:rFonts w:cs="Times New Roman"/>
                <w:vertAlign w:val="subscript"/>
              </w:rPr>
              <w:t>3</w:t>
            </w:r>
            <w:r w:rsidRPr="001F6821">
              <w:rPr>
                <w:rFonts w:cs="Times New Roman"/>
              </w:rPr>
              <w:fldChar w:fldCharType="begin"/>
            </w:r>
            <w:r w:rsidRPr="001F6821">
              <w:rPr>
                <w:rFonts w:cs="Times New Roman"/>
              </w:rPr>
              <w:instrText xml:space="preserve"> QUOTE </w:instrText>
            </w:r>
            <m:oMath>
              <m:sSub>
                <m:sSubPr>
                  <m:ctrlPr>
                    <w:rPr>
                      <w:rFonts w:ascii="Cambria Math" w:hAnsi="Cambria Math"/>
                      <w:i/>
                      <w:iCs/>
                    </w:rPr>
                  </m:ctrlPr>
                </m:sSubPr>
                <m:e>
                  <m:r>
                    <m:rPr>
                      <m:sty m:val="p"/>
                    </m:rPr>
                    <w:rPr>
                      <w:rFonts w:ascii="Cambria Math" w:hAnsi="Cambria Math"/>
                    </w:rPr>
                    <m:t>N</m:t>
                  </m:r>
                </m:e>
                <m:sub>
                  <m:r>
                    <m:rPr>
                      <m:sty m:val="p"/>
                    </m:rPr>
                    <w:rPr>
                      <w:rFonts w:ascii="Cambria Math" w:hAnsi="Cambria Math"/>
                      <w:lang w:val="de-DE"/>
                    </w:rPr>
                    <m:t>3</m:t>
                  </m:r>
                </m:sub>
              </m:sSub>
            </m:oMath>
            <w:r w:rsidRPr="001F6821">
              <w:rPr>
                <w:rFonts w:cs="Times New Roman"/>
              </w:rPr>
              <w:instrText xml:space="preserve"> </w:instrText>
            </w:r>
            <w:r w:rsidRPr="001F6821">
              <w:rPr>
                <w:rFonts w:cs="Times New Roman"/>
              </w:rPr>
              <w:fldChar w:fldCharType="end"/>
            </w:r>
            <w:r w:rsidRPr="001F6821">
              <w:rPr>
                <w:rFonts w:cs="Times New Roman"/>
              </w:rPr>
              <w:t xml:space="preserve"> is smallest multiple of 2, 3, or 5 which is </w:t>
            </w:r>
            <w:r w:rsidRPr="001F6821">
              <w:rPr>
                <w:rFonts w:cs="Times New Roman"/>
              </w:rPr>
              <w:object w:dxaOrig="980" w:dyaOrig="360" w14:anchorId="4BAB5021">
                <v:shape id="_x0000_i1035" type="#_x0000_t75" style="width:49.2pt;height:18.4pt" o:ole="">
                  <v:imagedata r:id="rId27" o:title=""/>
                </v:shape>
                <o:OLEObject Type="Embed" ProgID="Equation.DSMT4" ShapeID="_x0000_i1035" DrawAspect="Content" ObjectID="_1611731113" r:id="rId28"/>
              </w:object>
            </w:r>
            <w:r w:rsidRPr="001F6821">
              <w:rPr>
                <w:rFonts w:cs="Times New Roman"/>
              </w:rPr>
              <w:t xml:space="preserve"> </w:t>
            </w:r>
            <w:r w:rsidRPr="001F6821">
              <w:rPr>
                <w:rFonts w:cs="Times New Roman"/>
              </w:rPr>
              <w:fldChar w:fldCharType="begin"/>
            </w:r>
            <w:r w:rsidRPr="001F6821">
              <w:rPr>
                <w:rFonts w:cs="Times New Roman"/>
              </w:rPr>
              <w:instrText xml:space="preserve"> QUOTE </w:instrText>
            </w:r>
            <m:oMath>
              <m:r>
                <m:rPr>
                  <m:sty m:val="p"/>
                </m:rPr>
                <w:rPr>
                  <w:rFonts w:ascii="Cambria Math" w:hAnsi="Cambria Math"/>
                </w:rPr>
                <m:t>≥</m:t>
              </m:r>
              <m:d>
                <m:dPr>
                  <m:ctrlPr>
                    <w:rPr>
                      <w:rFonts w:ascii="Cambria Math" w:hAnsi="Cambria Math"/>
                      <w:i/>
                      <w:iCs/>
                    </w:rPr>
                  </m:ctrlPr>
                </m:dPr>
                <m:e>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SB</m:t>
                      </m:r>
                    </m:sub>
                  </m:sSub>
                  <m:r>
                    <m:rPr>
                      <m:sty m:val="p"/>
                    </m:rPr>
                    <w:rPr>
                      <w:rFonts w:ascii="Cambria Math" w:hAnsi="Cambria Math" w:hint="eastAsia"/>
                      <w:lang w:val="de-DE"/>
                    </w:rPr>
                    <m:t>×</m:t>
                  </m:r>
                  <m:r>
                    <m:rPr>
                      <m:sty m:val="p"/>
                    </m:rPr>
                    <w:rPr>
                      <w:rFonts w:ascii="Cambria Math" w:hAnsi="Cambria Math"/>
                    </w:rPr>
                    <m:t>R</m:t>
                  </m:r>
                </m:e>
              </m:d>
            </m:oMath>
            <w:r w:rsidRPr="001F6821">
              <w:rPr>
                <w:rFonts w:cs="Times New Roman"/>
              </w:rPr>
              <w:instrText xml:space="preserve"> </w:instrText>
            </w:r>
            <w:r w:rsidRPr="001F6821">
              <w:rPr>
                <w:rFonts w:cs="Times New Roman"/>
              </w:rPr>
              <w:fldChar w:fldCharType="end"/>
            </w:r>
          </w:p>
          <w:p w14:paraId="21EBC6E0" w14:textId="77777777" w:rsidR="00695903" w:rsidRPr="001F6821" w:rsidRDefault="00695903" w:rsidP="00B0621F">
            <w:pPr>
              <w:pStyle w:val="Style1"/>
              <w:numPr>
                <w:ilvl w:val="0"/>
                <w:numId w:val="19"/>
              </w:numPr>
              <w:spacing w:after="0" w:line="240" w:lineRule="auto"/>
              <w:rPr>
                <w:rFonts w:cs="Times New Roman"/>
              </w:rPr>
            </w:pPr>
            <w:r w:rsidRPr="001F6821">
              <w:rPr>
                <w:rFonts w:cs="Times New Roman"/>
              </w:rPr>
              <w:t xml:space="preserve">Alt2: </w:t>
            </w:r>
            <w:r w:rsidRPr="00C85103">
              <w:rPr>
                <w:rFonts w:cs="Times New Roman"/>
              </w:rPr>
              <w:t>N</w:t>
            </w:r>
            <w:r w:rsidRPr="001F6821">
              <w:rPr>
                <w:rFonts w:cs="Times New Roman"/>
                <w:vertAlign w:val="subscript"/>
              </w:rPr>
              <w:t>3</w:t>
            </w:r>
            <w:r w:rsidRPr="001F6821">
              <w:rPr>
                <w:rFonts w:cs="Times New Roman"/>
              </w:rPr>
              <w:fldChar w:fldCharType="begin"/>
            </w:r>
            <w:r w:rsidRPr="001F6821">
              <w:rPr>
                <w:rFonts w:cs="Times New Roman"/>
              </w:rPr>
              <w:instrText xml:space="preserve"> QUOTE </w:instrText>
            </w:r>
            <m:oMath>
              <m:sSub>
                <m:sSubPr>
                  <m:ctrlPr>
                    <w:rPr>
                      <w:rFonts w:ascii="Cambria Math" w:hAnsi="Cambria Math"/>
                      <w:i/>
                      <w:iCs/>
                    </w:rPr>
                  </m:ctrlPr>
                </m:sSubPr>
                <m:e>
                  <m:r>
                    <m:rPr>
                      <m:sty m:val="p"/>
                    </m:rPr>
                    <w:rPr>
                      <w:rFonts w:ascii="Cambria Math" w:hAnsi="Cambria Math"/>
                    </w:rPr>
                    <m:t>N</m:t>
                  </m:r>
                </m:e>
                <m:sub>
                  <m:r>
                    <m:rPr>
                      <m:sty m:val="p"/>
                    </m:rPr>
                    <w:rPr>
                      <w:rFonts w:ascii="Cambria Math" w:hAnsi="Cambria Math"/>
                      <w:lang w:val="de-DE"/>
                    </w:rPr>
                    <m:t>3</m:t>
                  </m:r>
                </m:sub>
              </m:sSub>
            </m:oMath>
            <w:r w:rsidRPr="001F6821">
              <w:rPr>
                <w:rFonts w:cs="Times New Roman"/>
              </w:rPr>
              <w:instrText xml:space="preserve"> </w:instrText>
            </w:r>
            <w:r w:rsidRPr="001F6821">
              <w:rPr>
                <w:rFonts w:cs="Times New Roman"/>
              </w:rPr>
              <w:fldChar w:fldCharType="end"/>
            </w:r>
            <w:r w:rsidRPr="001F6821">
              <w:rPr>
                <w:rFonts w:cs="Times New Roman"/>
              </w:rPr>
              <w:t xml:space="preserve"> is a multiple of 2, 3, or 5. Segment into 2 parts with overlapping between 2 parts. Note: no padding is needed to align the DFT size with the multiple of 2, 3, or 5</w:t>
            </w:r>
          </w:p>
          <w:p w14:paraId="6D394FEC" w14:textId="77777777" w:rsidR="00695903" w:rsidRDefault="00695903" w:rsidP="00347F0B">
            <w:pPr>
              <w:pStyle w:val="Style1"/>
              <w:spacing w:after="0" w:line="240" w:lineRule="auto"/>
              <w:ind w:firstLine="0"/>
              <w:rPr>
                <w:rFonts w:cs="Times New Roman"/>
                <w:b/>
                <w:highlight w:val="darkYellow"/>
                <w:lang w:val="en-US"/>
              </w:rPr>
            </w:pPr>
          </w:p>
          <w:p w14:paraId="4ABBF4B0" w14:textId="77777777" w:rsidR="00695903" w:rsidRPr="00C85103" w:rsidRDefault="00695903" w:rsidP="00347F0B">
            <w:pPr>
              <w:pStyle w:val="Style1"/>
              <w:spacing w:after="0" w:line="240" w:lineRule="auto"/>
              <w:ind w:firstLine="0"/>
              <w:rPr>
                <w:rFonts w:cs="Times New Roman"/>
                <w:i/>
                <w:highlight w:val="darkYellow"/>
                <w:lang w:val="en-US"/>
              </w:rPr>
            </w:pPr>
            <w:r w:rsidRPr="00C85103">
              <w:rPr>
                <w:rFonts w:cs="Times New Roman"/>
                <w:b/>
                <w:highlight w:val="darkYellow"/>
                <w:lang w:val="en-US"/>
              </w:rPr>
              <w:t>Working Assumption</w:t>
            </w:r>
          </w:p>
          <w:p w14:paraId="27A6E9C4" w14:textId="77777777" w:rsidR="00695903" w:rsidRPr="0001547E" w:rsidRDefault="00695903" w:rsidP="00347F0B">
            <w:pPr>
              <w:pStyle w:val="Style1"/>
              <w:spacing w:after="0" w:line="240" w:lineRule="auto"/>
              <w:ind w:firstLine="0"/>
              <w:rPr>
                <w:rFonts w:cs="Times New Roman"/>
                <w:lang w:val="en-US"/>
              </w:rPr>
            </w:pPr>
            <w:r w:rsidRPr="00C85103">
              <w:rPr>
                <w:rFonts w:cs="Times New Roman"/>
                <w:lang w:val="en-US"/>
              </w:rPr>
              <w:t>On the choice of oversampling factor O</w:t>
            </w:r>
            <w:r w:rsidRPr="00C85103">
              <w:rPr>
                <w:rFonts w:cs="Times New Roman"/>
                <w:vertAlign w:val="subscript"/>
                <w:lang w:val="en-US"/>
              </w:rPr>
              <w:t>3</w:t>
            </w:r>
            <w:r w:rsidRPr="00C85103">
              <w:rPr>
                <w:rFonts w:cs="Times New Roman"/>
                <w:lang w:val="en-US"/>
              </w:rPr>
              <w:t>, O</w:t>
            </w:r>
            <w:r w:rsidRPr="00C85103">
              <w:rPr>
                <w:rFonts w:cs="Times New Roman"/>
                <w:vertAlign w:val="subscript"/>
                <w:lang w:val="en-US"/>
              </w:rPr>
              <w:t>3</w:t>
            </w:r>
            <w:r w:rsidRPr="00C85103">
              <w:rPr>
                <w:rFonts w:cs="Times New Roman"/>
                <w:lang w:val="en-US"/>
              </w:rPr>
              <w:t xml:space="preserve"> = 4 is supported  </w:t>
            </w:r>
          </w:p>
        </w:tc>
      </w:tr>
    </w:tbl>
    <w:p w14:paraId="700FC7A0" w14:textId="77777777" w:rsidR="00BD095E" w:rsidRDefault="00BD095E" w:rsidP="00043B57"/>
    <w:p w14:paraId="286A28EE" w14:textId="77777777" w:rsidR="00755878" w:rsidRDefault="000A4A63" w:rsidP="00755878">
      <w:r>
        <w:t xml:space="preserve">The first parameter is the </w:t>
      </w:r>
      <m:oMath>
        <m:r>
          <w:rPr>
            <w:rFonts w:ascii="Cambria Math" w:hAnsi="Cambria Math"/>
          </w:rPr>
          <m:t>β</m:t>
        </m:r>
      </m:oMath>
      <w:r>
        <w:t xml:space="preserve"> value </w:t>
      </w:r>
      <w:r w:rsidR="00755878">
        <w:t>about which</w:t>
      </w:r>
      <w:r>
        <w:t xml:space="preserve"> two values </w:t>
      </w:r>
      <w:r w:rsidR="00157CDC">
        <w:t xml:space="preserve">needs to be </w:t>
      </w:r>
      <w:r w:rsidR="000C4E3E">
        <w:t>selected</w:t>
      </w:r>
      <w:r w:rsidR="00157CDC">
        <w:t xml:space="preserve"> from</w:t>
      </w:r>
      <w:r>
        <w:t xml:space="preserve"> </w:t>
      </w:r>
      <m:oMath>
        <m:d>
          <m:dPr>
            <m:begChr m:val="{"/>
            <m:endChr m:val="}"/>
            <m:ctrlPr>
              <w:rPr>
                <w:rFonts w:ascii="Cambria Math" w:hAnsi="Cambria Math"/>
                <w:i/>
              </w:rPr>
            </m:ctrlPr>
          </m:dPr>
          <m:e>
            <m:f>
              <m:fPr>
                <m:ctrlPr>
                  <w:rPr>
                    <w:rFonts w:ascii="Cambria Math" w:hAnsi="Cambria Math"/>
                    <w:i/>
                  </w:rPr>
                </m:ctrlPr>
              </m:fPr>
              <m:num>
                <m:r>
                  <w:rPr>
                    <w:rFonts w:ascii="Cambria Math" w:hAnsi="Cambria Math"/>
                  </w:rPr>
                  <m:t>1</m:t>
                </m:r>
              </m:num>
              <m:den>
                <m:r>
                  <w:rPr>
                    <w:rFonts w:ascii="Cambria Math" w:hAnsi="Cambria Math"/>
                  </w:rPr>
                  <m:t>8</m:t>
                </m:r>
              </m:den>
            </m:f>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4</m:t>
                </m:r>
              </m:den>
            </m:f>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r>
              <w:rPr>
                <w:rFonts w:ascii="Cambria Math" w:hAnsi="Cambria Math"/>
              </w:rPr>
              <m:t>,</m:t>
            </m:r>
            <m:f>
              <m:fPr>
                <m:ctrlPr>
                  <w:rPr>
                    <w:rFonts w:ascii="Cambria Math" w:hAnsi="Cambria Math"/>
                    <w:i/>
                  </w:rPr>
                </m:ctrlPr>
              </m:fPr>
              <m:num>
                <m:r>
                  <w:rPr>
                    <w:rFonts w:ascii="Cambria Math" w:hAnsi="Cambria Math"/>
                  </w:rPr>
                  <m:t>3</m:t>
                </m:r>
              </m:num>
              <m:den>
                <m:r>
                  <w:rPr>
                    <w:rFonts w:ascii="Cambria Math" w:hAnsi="Cambria Math"/>
                  </w:rPr>
                  <m:t>4</m:t>
                </m:r>
              </m:den>
            </m:f>
          </m:e>
        </m:d>
      </m:oMath>
      <w:r>
        <w:t xml:space="preserve">. </w:t>
      </w:r>
      <w:r w:rsidR="00755878">
        <w:t>In order to determine the two values, simulation results are provided in [</w:t>
      </w:r>
      <w:r w:rsidR="007D47F1">
        <w:t>3]</w:t>
      </w:r>
      <w:r w:rsidR="00755878">
        <w:t xml:space="preserve">. </w:t>
      </w:r>
      <w:r>
        <w:t xml:space="preserve">Based on </w:t>
      </w:r>
      <w:r w:rsidR="00755878">
        <w:t>the results</w:t>
      </w:r>
      <w:r>
        <w:t xml:space="preserve">, we observe that </w:t>
      </w:r>
      <w:r w:rsidR="00755878">
        <w:t xml:space="preserve">(1) </w:t>
      </w:r>
      <w:r>
        <w:t xml:space="preserve">the overhead of </w:t>
      </w:r>
      <m:oMath>
        <m:r>
          <w:rPr>
            <w:rFonts w:ascii="Cambria Math" w:hAnsi="Cambria Math"/>
          </w:rPr>
          <m:t>β=</m:t>
        </m:r>
        <m:f>
          <m:fPr>
            <m:ctrlPr>
              <w:rPr>
                <w:rFonts w:ascii="Cambria Math" w:hAnsi="Cambria Math"/>
                <w:i/>
              </w:rPr>
            </m:ctrlPr>
          </m:fPr>
          <m:num>
            <m:r>
              <w:rPr>
                <w:rFonts w:ascii="Cambria Math" w:hAnsi="Cambria Math"/>
              </w:rPr>
              <m:t>3</m:t>
            </m:r>
          </m:num>
          <m:den>
            <m:r>
              <w:rPr>
                <w:rFonts w:ascii="Cambria Math" w:hAnsi="Cambria Math"/>
              </w:rPr>
              <m:t>4</m:t>
            </m:r>
          </m:den>
        </m:f>
      </m:oMath>
      <w:r>
        <w:t xml:space="preserve"> can be </w:t>
      </w:r>
      <w:r w:rsidR="00755878">
        <w:t xml:space="preserve">very </w:t>
      </w:r>
      <w:r>
        <w:t xml:space="preserve">large (e.g. 35% </w:t>
      </w:r>
      <w:r w:rsidR="00755878">
        <w:t xml:space="preserve">more when compared with </w:t>
      </w:r>
      <m:oMath>
        <m:r>
          <w:rPr>
            <w:rFonts w:ascii="Cambria Math" w:hAnsi="Cambria Math"/>
          </w:rPr>
          <m:t>β=</m:t>
        </m:r>
        <m:f>
          <m:fPr>
            <m:ctrlPr>
              <w:rPr>
                <w:rFonts w:ascii="Cambria Math" w:hAnsi="Cambria Math"/>
                <w:i/>
              </w:rPr>
            </m:ctrlPr>
          </m:fPr>
          <m:num>
            <m:r>
              <w:rPr>
                <w:rFonts w:ascii="Cambria Math" w:hAnsi="Cambria Math"/>
              </w:rPr>
              <m:t>1</m:t>
            </m:r>
          </m:num>
          <m:den>
            <m:r>
              <w:rPr>
                <w:rFonts w:ascii="Cambria Math" w:hAnsi="Cambria Math"/>
              </w:rPr>
              <m:t>2</m:t>
            </m:r>
          </m:den>
        </m:f>
      </m:oMath>
      <w:r w:rsidR="00755878">
        <w:t xml:space="preserve"> </w:t>
      </w:r>
      <w:r>
        <w:t xml:space="preserve">for </w:t>
      </w:r>
      <m:oMath>
        <m:r>
          <w:rPr>
            <w:rFonts w:ascii="Cambria Math" w:hAnsi="Cambria Math"/>
          </w:rPr>
          <m:t>L=4,M=7</m:t>
        </m:r>
      </m:oMath>
      <w:r>
        <w:t>)</w:t>
      </w:r>
      <w:r w:rsidR="00755878">
        <w:t xml:space="preserve"> without much performance gain, and (2) the performance of </w:t>
      </w:r>
      <m:oMath>
        <m:r>
          <w:rPr>
            <w:rFonts w:ascii="Cambria Math" w:hAnsi="Cambria Math"/>
          </w:rPr>
          <m:t>β=</m:t>
        </m:r>
        <m:f>
          <m:fPr>
            <m:ctrlPr>
              <w:rPr>
                <w:rFonts w:ascii="Cambria Math" w:hAnsi="Cambria Math"/>
                <w:i/>
              </w:rPr>
            </m:ctrlPr>
          </m:fPr>
          <m:num>
            <m:r>
              <w:rPr>
                <w:rFonts w:ascii="Cambria Math" w:hAnsi="Cambria Math"/>
              </w:rPr>
              <m:t>1</m:t>
            </m:r>
          </m:num>
          <m:den>
            <m:r>
              <w:rPr>
                <w:rFonts w:ascii="Cambria Math" w:hAnsi="Cambria Math"/>
              </w:rPr>
              <m:t>8</m:t>
            </m:r>
          </m:den>
        </m:f>
      </m:oMath>
      <w:r w:rsidR="00755878">
        <w:t xml:space="preserve"> with </w:t>
      </w:r>
      <m:oMath>
        <m:r>
          <w:rPr>
            <w:rFonts w:ascii="Cambria Math" w:hAnsi="Cambria Math"/>
          </w:rPr>
          <m:t>L=4</m:t>
        </m:r>
      </m:oMath>
      <w:r w:rsidR="00755878">
        <w:t xml:space="preserve"> is worse than </w:t>
      </w:r>
      <m:oMath>
        <m:r>
          <w:rPr>
            <w:rFonts w:ascii="Cambria Math" w:hAnsi="Cambria Math"/>
          </w:rPr>
          <m:t>β=</m:t>
        </m:r>
        <m:f>
          <m:fPr>
            <m:ctrlPr>
              <w:rPr>
                <w:rFonts w:ascii="Cambria Math" w:hAnsi="Cambria Math"/>
                <w:i/>
              </w:rPr>
            </m:ctrlPr>
          </m:fPr>
          <m:num>
            <m:r>
              <w:rPr>
                <w:rFonts w:ascii="Cambria Math" w:hAnsi="Cambria Math"/>
              </w:rPr>
              <m:t>1</m:t>
            </m:r>
          </m:num>
          <m:den>
            <m:r>
              <w:rPr>
                <w:rFonts w:ascii="Cambria Math" w:hAnsi="Cambria Math"/>
              </w:rPr>
              <m:t>4</m:t>
            </m:r>
          </m:den>
        </m:f>
      </m:oMath>
      <w:r w:rsidR="00755878">
        <w:t xml:space="preserve"> with </w:t>
      </w:r>
      <m:oMath>
        <m:r>
          <w:rPr>
            <w:rFonts w:ascii="Cambria Math" w:hAnsi="Cambria Math"/>
          </w:rPr>
          <m:t>L=2</m:t>
        </m:r>
      </m:oMath>
      <w:r w:rsidR="00755878">
        <w:t xml:space="preserve"> and their overhead is similar. The remaining two values </w:t>
      </w:r>
      <m:oMath>
        <m:r>
          <w:rPr>
            <w:rFonts w:ascii="Cambria Math" w:hAnsi="Cambria Math"/>
          </w:rPr>
          <m:t>β=</m:t>
        </m:r>
        <m:f>
          <m:fPr>
            <m:ctrlPr>
              <w:rPr>
                <w:rFonts w:ascii="Cambria Math" w:hAnsi="Cambria Math"/>
                <w:i/>
              </w:rPr>
            </m:ctrlPr>
          </m:fPr>
          <m:num>
            <m:r>
              <w:rPr>
                <w:rFonts w:ascii="Cambria Math" w:hAnsi="Cambria Math"/>
              </w:rPr>
              <m:t>1</m:t>
            </m:r>
          </m:num>
          <m:den>
            <m:r>
              <w:rPr>
                <w:rFonts w:ascii="Cambria Math" w:hAnsi="Cambria Math"/>
              </w:rPr>
              <m:t>4</m:t>
            </m:r>
          </m:den>
        </m:f>
      </m:oMath>
      <w:r w:rsidR="00755878">
        <w:t xml:space="preserve"> and </w:t>
      </w:r>
      <m:oMath>
        <m:f>
          <m:fPr>
            <m:ctrlPr>
              <w:rPr>
                <w:rFonts w:ascii="Cambria Math" w:hAnsi="Cambria Math"/>
                <w:i/>
              </w:rPr>
            </m:ctrlPr>
          </m:fPr>
          <m:num>
            <m:r>
              <w:rPr>
                <w:rFonts w:ascii="Cambria Math" w:hAnsi="Cambria Math"/>
              </w:rPr>
              <m:t>1</m:t>
            </m:r>
          </m:num>
          <m:den>
            <m:r>
              <w:rPr>
                <w:rFonts w:ascii="Cambria Math" w:hAnsi="Cambria Math"/>
              </w:rPr>
              <m:t>2</m:t>
            </m:r>
          </m:den>
        </m:f>
      </m:oMath>
      <w:r w:rsidR="00755878">
        <w:t xml:space="preserve"> can achieve good performance-overhead trade-offs. We therefore propose </w:t>
      </w:r>
      <m:oMath>
        <m:r>
          <w:rPr>
            <w:rFonts w:ascii="Cambria Math" w:hAnsi="Cambria Math"/>
          </w:rPr>
          <m:t>β∈</m:t>
        </m:r>
        <m:d>
          <m:dPr>
            <m:begChr m:val="{"/>
            <m:endChr m:val="}"/>
            <m:ctrlPr>
              <w:rPr>
                <w:rFonts w:ascii="Cambria Math" w:hAnsi="Cambria Math"/>
                <w:i/>
              </w:rPr>
            </m:ctrlPr>
          </m:dPr>
          <m:e>
            <m:f>
              <m:fPr>
                <m:ctrlPr>
                  <w:rPr>
                    <w:rFonts w:ascii="Cambria Math" w:hAnsi="Cambria Math"/>
                    <w:i/>
                  </w:rPr>
                </m:ctrlPr>
              </m:fPr>
              <m:num>
                <m:r>
                  <w:rPr>
                    <w:rFonts w:ascii="Cambria Math" w:hAnsi="Cambria Math"/>
                  </w:rPr>
                  <m:t>1</m:t>
                </m:r>
              </m:num>
              <m:den>
                <m:r>
                  <w:rPr>
                    <w:rFonts w:ascii="Cambria Math" w:hAnsi="Cambria Math"/>
                  </w:rPr>
                  <m:t>4</m:t>
                </m:r>
              </m:den>
            </m:f>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e>
        </m:d>
      </m:oMath>
      <w:r w:rsidR="00755878">
        <w:t>.</w:t>
      </w:r>
    </w:p>
    <w:p w14:paraId="0BB10A35" w14:textId="12590A95" w:rsidR="0088310F" w:rsidRPr="0088310F" w:rsidRDefault="00755878" w:rsidP="0088310F">
      <w:r>
        <w:t xml:space="preserve">The second parameter is the </w:t>
      </w:r>
      <m:oMath>
        <m:r>
          <w:rPr>
            <w:rFonts w:ascii="Cambria Math" w:hAnsi="Cambria Math"/>
          </w:rPr>
          <m:t>M</m:t>
        </m:r>
      </m:oMath>
      <w:r>
        <w:t xml:space="preserve"> value about which</w:t>
      </w:r>
      <w:r w:rsidR="0088310F">
        <w:t xml:space="preserve"> two alternatives were agreed [1]</w:t>
      </w:r>
      <w:r w:rsidR="006837D5">
        <w:t xml:space="preserve"> to down-select from</w:t>
      </w:r>
      <w:r w:rsidR="0088310F">
        <w:t xml:space="preserve">: (Alt1) </w:t>
      </w:r>
      <m:oMath>
        <m:r>
          <w:rPr>
            <w:rFonts w:ascii="Cambria Math" w:hAnsi="Cambria Math"/>
          </w:rPr>
          <m:t>M=</m:t>
        </m:r>
        <m:d>
          <m:dPr>
            <m:begChr m:val="⌈"/>
            <m:endChr m:val="⌉"/>
            <m:ctrlPr>
              <w:rPr>
                <w:rFonts w:ascii="Cambria Math" w:hAnsi="Cambria Math"/>
                <w:i/>
              </w:rPr>
            </m:ctrlPr>
          </m:dPr>
          <m:e>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3</m:t>
                    </m:r>
                  </m:sub>
                </m:sSub>
              </m:num>
              <m:den>
                <m:r>
                  <w:rPr>
                    <w:rFonts w:ascii="Cambria Math" w:hAnsi="Cambria Math"/>
                  </w:rPr>
                  <m:t>R</m:t>
                </m:r>
              </m:den>
            </m:f>
          </m:e>
        </m:d>
      </m:oMath>
      <w:r w:rsidR="0088310F">
        <w:t xml:space="preserve"> and (Alt2) </w:t>
      </w:r>
      <m:oMath>
        <m:r>
          <w:rPr>
            <w:rFonts w:ascii="Cambria Math" w:hAnsi="Cambria Math"/>
          </w:rPr>
          <m:t>M=</m:t>
        </m:r>
        <m:d>
          <m:dPr>
            <m:begChr m:val="⌈"/>
            <m:endChr m:val="⌉"/>
            <m:ctrlPr>
              <w:rPr>
                <w:rFonts w:ascii="Cambria Math" w:hAnsi="Cambria Math"/>
                <w:i/>
              </w:rPr>
            </m:ctrlPr>
          </m:dPr>
          <m:e>
            <m:r>
              <w:rPr>
                <w:rFonts w:ascii="Cambria Math" w:hAnsi="Cambria Math"/>
              </w:rPr>
              <m:t>p×</m:t>
            </m:r>
            <m:sSub>
              <m:sSubPr>
                <m:ctrlPr>
                  <w:rPr>
                    <w:rFonts w:ascii="Cambria Math" w:hAnsi="Cambria Math"/>
                    <w:i/>
                  </w:rPr>
                </m:ctrlPr>
              </m:sSubPr>
              <m:e>
                <m:r>
                  <w:rPr>
                    <w:rFonts w:ascii="Cambria Math" w:hAnsi="Cambria Math"/>
                  </w:rPr>
                  <m:t>N</m:t>
                </m:r>
              </m:e>
              <m:sub>
                <m:r>
                  <w:rPr>
                    <w:rFonts w:ascii="Cambria Math" w:hAnsi="Cambria Math"/>
                  </w:rPr>
                  <m:t>3</m:t>
                </m:r>
              </m:sub>
            </m:sSub>
          </m:e>
        </m:d>
      </m:oMath>
      <w:r w:rsidR="0088310F">
        <w:t xml:space="preserve"> where </w:t>
      </w:r>
      <m:oMath>
        <m:r>
          <w:rPr>
            <w:rFonts w:ascii="Cambria Math" w:hAnsi="Cambria Math"/>
          </w:rPr>
          <m:t>p∈</m:t>
        </m:r>
        <m:d>
          <m:dPr>
            <m:begChr m:val="{"/>
            <m:endChr m:val="}"/>
            <m:ctrlPr>
              <w:rPr>
                <w:rFonts w:ascii="Cambria Math" w:hAnsi="Cambria Math"/>
                <w:i/>
              </w:rPr>
            </m:ctrlPr>
          </m:dPr>
          <m:e>
            <m:f>
              <m:fPr>
                <m:ctrlPr>
                  <w:rPr>
                    <w:rFonts w:ascii="Cambria Math" w:hAnsi="Cambria Math"/>
                    <w:i/>
                  </w:rPr>
                </m:ctrlPr>
              </m:fPr>
              <m:num>
                <m:r>
                  <w:rPr>
                    <w:rFonts w:ascii="Cambria Math" w:hAnsi="Cambria Math"/>
                  </w:rPr>
                  <m:t>1</m:t>
                </m:r>
              </m:num>
              <m:den>
                <m:r>
                  <w:rPr>
                    <w:rFonts w:ascii="Cambria Math" w:hAnsi="Cambria Math"/>
                  </w:rPr>
                  <m:t>4</m:t>
                </m:r>
              </m:den>
            </m:f>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e>
        </m:d>
      </m:oMath>
      <w:r w:rsidR="0088310F">
        <w:t xml:space="preserve">. In Alt1, </w:t>
      </w:r>
      <m:oMath>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3</m:t>
                </m:r>
              </m:sub>
            </m:sSub>
          </m:num>
          <m:den>
            <m:r>
              <w:rPr>
                <w:rFonts w:ascii="Cambria Math" w:hAnsi="Cambria Math"/>
              </w:rPr>
              <m:t>R</m:t>
            </m:r>
          </m:den>
        </m:f>
      </m:oMath>
      <w:r w:rsidR="0088310F">
        <w:t xml:space="preserve"> equals (or approximately equals) number of SBs (</w:t>
      </w:r>
      <m:oMath>
        <m:sSub>
          <m:sSubPr>
            <m:ctrlPr>
              <w:rPr>
                <w:rFonts w:ascii="Cambria Math" w:hAnsi="Cambria Math"/>
                <w:i/>
              </w:rPr>
            </m:ctrlPr>
          </m:sSubPr>
          <m:e>
            <m:r>
              <w:rPr>
                <w:rFonts w:ascii="Cambria Math" w:hAnsi="Cambria Math"/>
              </w:rPr>
              <m:t>N</m:t>
            </m:r>
          </m:e>
          <m:sub>
            <m:r>
              <w:rPr>
                <w:rFonts w:ascii="Cambria Math" w:hAnsi="Cambria Math"/>
              </w:rPr>
              <m:t>SB</m:t>
            </m:r>
          </m:sub>
        </m:sSub>
      </m:oMath>
      <w:r w:rsidR="0088310F">
        <w:t xml:space="preserve">), which can be a value in </w:t>
      </w:r>
      <m:oMath>
        <m:r>
          <w:rPr>
            <w:rFonts w:ascii="Cambria Math" w:hAnsi="Cambria Math"/>
          </w:rPr>
          <m:t>{3,4,…,19}</m:t>
        </m:r>
      </m:oMath>
      <w:r w:rsidR="0088310F">
        <w:t xml:space="preserve">, hence </w:t>
      </w:r>
      <m:oMath>
        <m:r>
          <w:rPr>
            <w:rFonts w:ascii="Cambria Math" w:hAnsi="Cambria Math"/>
          </w:rPr>
          <m:t>M~</m:t>
        </m:r>
        <m:d>
          <m:dPr>
            <m:begChr m:val="⌈"/>
            <m:endChr m:val="⌉"/>
            <m:ctrlPr>
              <w:rPr>
                <w:rFonts w:ascii="Cambria Math" w:hAnsi="Cambria Math"/>
                <w:i/>
              </w:rPr>
            </m:ctrlPr>
          </m:dPr>
          <m:e>
            <m:r>
              <w:rPr>
                <w:rFonts w:ascii="Cambria Math" w:hAnsi="Cambria Math"/>
              </w:rPr>
              <m:t>p×</m:t>
            </m:r>
            <m:sSub>
              <m:sSubPr>
                <m:ctrlPr>
                  <w:rPr>
                    <w:rFonts w:ascii="Cambria Math" w:hAnsi="Cambria Math"/>
                    <w:i/>
                  </w:rPr>
                </m:ctrlPr>
              </m:sSubPr>
              <m:e>
                <m:r>
                  <w:rPr>
                    <w:rFonts w:ascii="Cambria Math" w:hAnsi="Cambria Math"/>
                  </w:rPr>
                  <m:t>N</m:t>
                </m:r>
              </m:e>
              <m:sub>
                <m:r>
                  <w:rPr>
                    <w:rFonts w:ascii="Cambria Math" w:hAnsi="Cambria Math"/>
                  </w:rPr>
                  <m:t>SB</m:t>
                </m:r>
              </m:sub>
            </m:sSub>
          </m:e>
        </m:d>
        <m:r>
          <w:rPr>
            <w:rFonts w:ascii="Cambria Math" w:hAnsi="Cambria Math"/>
          </w:rPr>
          <m:t>∈{1,2,…,10}</m:t>
        </m:r>
      </m:oMath>
      <w:r w:rsidR="0088310F">
        <w:t>.</w:t>
      </w:r>
      <w:r w:rsidR="00921AA4">
        <w:t xml:space="preserve"> Th</w:t>
      </w:r>
      <w:r w:rsidR="006A4AF9">
        <w:t>is</w:t>
      </w:r>
      <w:r w:rsidR="00921AA4">
        <w:t xml:space="preserve"> range of values of </w:t>
      </w:r>
      <m:oMath>
        <m:r>
          <w:rPr>
            <w:rFonts w:ascii="Cambria Math" w:hAnsi="Cambria Math"/>
          </w:rPr>
          <m:t>M</m:t>
        </m:r>
      </m:oMath>
      <w:r w:rsidR="00921AA4">
        <w:t xml:space="preserve"> is reasonable in order to achieve </w:t>
      </w:r>
      <w:r w:rsidR="00E13426">
        <w:t xml:space="preserve">competitive </w:t>
      </w:r>
      <w:r w:rsidR="00921AA4">
        <w:t>performance-overhead trade-off (as verified by simulation results from several companies).</w:t>
      </w:r>
      <w:r w:rsidR="0088310F">
        <w:t xml:space="preserve"> In Alt2, </w:t>
      </w:r>
      <m:oMath>
        <m:sSub>
          <m:sSubPr>
            <m:ctrlPr>
              <w:rPr>
                <w:rFonts w:ascii="Cambria Math" w:hAnsi="Cambria Math"/>
                <w:i/>
              </w:rPr>
            </m:ctrlPr>
          </m:sSubPr>
          <m:e>
            <m:r>
              <w:rPr>
                <w:rFonts w:ascii="Cambria Math" w:hAnsi="Cambria Math"/>
              </w:rPr>
              <m:t>N</m:t>
            </m:r>
          </m:e>
          <m:sub>
            <m:r>
              <w:rPr>
                <w:rFonts w:ascii="Cambria Math" w:hAnsi="Cambria Math"/>
              </w:rPr>
              <m:t>3</m:t>
            </m:r>
          </m:sub>
        </m:sSub>
      </m:oMath>
      <w:r w:rsidR="0088310F">
        <w:t xml:space="preserve"> equals number of FD compression units, which equals (or approximately equals) </w:t>
      </w:r>
      <m:oMath>
        <m:r>
          <w:rPr>
            <w:rFonts w:ascii="Cambria Math" w:hAnsi="Cambria Math"/>
          </w:rPr>
          <m:t>R×</m:t>
        </m:r>
        <m:sSub>
          <m:sSubPr>
            <m:ctrlPr>
              <w:rPr>
                <w:rFonts w:ascii="Cambria Math" w:hAnsi="Cambria Math"/>
                <w:i/>
              </w:rPr>
            </m:ctrlPr>
          </m:sSubPr>
          <m:e>
            <m:r>
              <w:rPr>
                <w:rFonts w:ascii="Cambria Math" w:hAnsi="Cambria Math"/>
              </w:rPr>
              <m:t>N</m:t>
            </m:r>
          </m:e>
          <m:sub>
            <m:r>
              <w:rPr>
                <w:rFonts w:ascii="Cambria Math" w:hAnsi="Cambria Math"/>
              </w:rPr>
              <m:t>SB</m:t>
            </m:r>
          </m:sub>
        </m:sSub>
      </m:oMath>
      <w:r w:rsidR="0088310F">
        <w:t xml:space="preserve">. If </w:t>
      </w:r>
      <m:oMath>
        <m:r>
          <w:rPr>
            <w:rFonts w:ascii="Cambria Math" w:hAnsi="Cambria Math"/>
          </w:rPr>
          <m:t>R=2</m:t>
        </m:r>
      </m:oMath>
      <w:r w:rsidR="0088310F">
        <w:t xml:space="preserve">, then this implies that </w:t>
      </w:r>
      <m:oMath>
        <m:r>
          <w:rPr>
            <w:rFonts w:ascii="Cambria Math" w:hAnsi="Cambria Math"/>
          </w:rPr>
          <m:t>M~</m:t>
        </m:r>
        <m:d>
          <m:dPr>
            <m:begChr m:val="⌈"/>
            <m:endChr m:val="⌉"/>
            <m:ctrlPr>
              <w:rPr>
                <w:rFonts w:ascii="Cambria Math" w:hAnsi="Cambria Math"/>
                <w:i/>
              </w:rPr>
            </m:ctrlPr>
          </m:dPr>
          <m:e>
            <m:r>
              <w:rPr>
                <w:rFonts w:ascii="Cambria Math" w:hAnsi="Cambria Math"/>
              </w:rPr>
              <m:t>p×</m:t>
            </m:r>
            <m:sSub>
              <m:sSubPr>
                <m:ctrlPr>
                  <w:rPr>
                    <w:rFonts w:ascii="Cambria Math" w:hAnsi="Cambria Math"/>
                    <w:i/>
                  </w:rPr>
                </m:ctrlPr>
              </m:sSubPr>
              <m:e>
                <m:r>
                  <w:rPr>
                    <w:rFonts w:ascii="Cambria Math" w:hAnsi="Cambria Math"/>
                  </w:rPr>
                  <m:t>2×N</m:t>
                </m:r>
              </m:e>
              <m:sub>
                <m:r>
                  <w:rPr>
                    <w:rFonts w:ascii="Cambria Math" w:hAnsi="Cambria Math"/>
                  </w:rPr>
                  <m:t>SB</m:t>
                </m:r>
              </m:sub>
            </m:sSub>
          </m:e>
        </m:d>
        <m:r>
          <w:rPr>
            <w:rFonts w:ascii="Cambria Math" w:hAnsi="Cambria Math"/>
          </w:rPr>
          <m:t>∈{2,…,19}</m:t>
        </m:r>
      </m:oMath>
      <w:r w:rsidR="00921AA4">
        <w:t xml:space="preserve">. In particular, </w:t>
      </w:r>
      <m:oMath>
        <m:sSub>
          <m:sSubPr>
            <m:ctrlPr>
              <w:rPr>
                <w:rFonts w:ascii="Cambria Math" w:hAnsi="Cambria Math"/>
                <w:i/>
              </w:rPr>
            </m:ctrlPr>
          </m:sSubPr>
          <m:e>
            <m:r>
              <w:rPr>
                <w:rFonts w:ascii="Cambria Math" w:hAnsi="Cambria Math"/>
              </w:rPr>
              <m:t>N</m:t>
            </m:r>
          </m:e>
          <m:sub>
            <m:r>
              <w:rPr>
                <w:rFonts w:ascii="Cambria Math" w:hAnsi="Cambria Math"/>
              </w:rPr>
              <m:t>3</m:t>
            </m:r>
          </m:sub>
        </m:sSub>
      </m:oMath>
      <w:r w:rsidR="00921AA4">
        <w:t xml:space="preserve"> can be equal to </w:t>
      </w:r>
      <m:oMath>
        <m:sSub>
          <m:sSubPr>
            <m:ctrlPr>
              <w:rPr>
                <w:rFonts w:ascii="Cambria Math" w:hAnsi="Cambria Math"/>
                <w:i/>
              </w:rPr>
            </m:ctrlPr>
          </m:sSubPr>
          <m:e>
            <m:r>
              <w:rPr>
                <w:rFonts w:ascii="Cambria Math" w:hAnsi="Cambria Math"/>
              </w:rPr>
              <m:t>N</m:t>
            </m:r>
          </m:e>
          <m:sub>
            <m:r>
              <w:rPr>
                <w:rFonts w:ascii="Cambria Math" w:hAnsi="Cambria Math"/>
              </w:rPr>
              <m:t>SB</m:t>
            </m:r>
          </m:sub>
        </m:sSub>
      </m:oMath>
      <w:r w:rsidR="00921AA4">
        <w:t xml:space="preserve">, which corresponds to no FD compression. Also, this range of values for </w:t>
      </w:r>
      <m:oMath>
        <m:r>
          <w:rPr>
            <w:rFonts w:ascii="Cambria Math" w:hAnsi="Cambria Math"/>
          </w:rPr>
          <m:t>M</m:t>
        </m:r>
      </m:oMath>
      <w:r w:rsidR="00921AA4">
        <w:t xml:space="preserve"> is not desired (since it can incur large overhead without any significant performance gain). We therefore propose Alt1 for the </w:t>
      </w:r>
      <m:oMath>
        <m:r>
          <w:rPr>
            <w:rFonts w:ascii="Cambria Math" w:hAnsi="Cambria Math"/>
          </w:rPr>
          <m:t>M</m:t>
        </m:r>
      </m:oMath>
      <w:r w:rsidR="00921AA4">
        <w:t xml:space="preserve"> value. </w:t>
      </w:r>
      <w:r w:rsidR="0088310F">
        <w:t xml:space="preserve">    </w:t>
      </w:r>
    </w:p>
    <w:p w14:paraId="21E13B45" w14:textId="564B5C1A" w:rsidR="0088310F" w:rsidRDefault="006837D5" w:rsidP="00755878">
      <w:r>
        <w:t xml:space="preserve">The third parameter is the </w:t>
      </w:r>
      <m:oMath>
        <m:sSub>
          <m:sSubPr>
            <m:ctrlPr>
              <w:rPr>
                <w:rFonts w:ascii="Cambria Math" w:hAnsi="Cambria Math"/>
                <w:i/>
              </w:rPr>
            </m:ctrlPr>
          </m:sSubPr>
          <m:e>
            <m:r>
              <w:rPr>
                <w:rFonts w:ascii="Cambria Math" w:hAnsi="Cambria Math"/>
              </w:rPr>
              <m:t>N</m:t>
            </m:r>
          </m:e>
          <m:sub>
            <m:r>
              <w:rPr>
                <w:rFonts w:ascii="Cambria Math" w:hAnsi="Cambria Math"/>
              </w:rPr>
              <m:t>3</m:t>
            </m:r>
          </m:sub>
        </m:sSub>
      </m:oMath>
      <w:r>
        <w:t xml:space="preserve"> value</w:t>
      </w:r>
      <w:r w:rsidR="006422FA">
        <w:t xml:space="preserve">. According to the agreement (above), when </w:t>
      </w:r>
      <m:oMath>
        <m:sSub>
          <m:sSubPr>
            <m:ctrlPr>
              <w:rPr>
                <w:rFonts w:ascii="Cambria Math" w:hAnsi="Cambria Math"/>
                <w:i/>
              </w:rPr>
            </m:ctrlPr>
          </m:sSubPr>
          <m:e>
            <m:r>
              <w:rPr>
                <w:rFonts w:ascii="Cambria Math" w:hAnsi="Cambria Math"/>
              </w:rPr>
              <m:t>N</m:t>
            </m:r>
          </m:e>
          <m:sub>
            <m:r>
              <w:rPr>
                <w:rFonts w:ascii="Cambria Math" w:hAnsi="Cambria Math"/>
              </w:rPr>
              <m:t>SB</m:t>
            </m:r>
          </m:sub>
        </m:sSub>
        <m:r>
          <w:rPr>
            <w:rFonts w:ascii="Cambria Math" w:hAnsi="Cambria Math"/>
          </w:rPr>
          <m:t>×R≤13</m:t>
        </m:r>
      </m:oMath>
      <w:r w:rsidR="006422FA">
        <w:t xml:space="preserve">, then </w:t>
      </w:r>
      <m:oMath>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SB</m:t>
            </m:r>
          </m:sub>
        </m:sSub>
        <m:r>
          <w:rPr>
            <w:rFonts w:ascii="Cambria Math" w:hAnsi="Cambria Math"/>
          </w:rPr>
          <m:t>×R</m:t>
        </m:r>
      </m:oMath>
      <w:r w:rsidR="006422FA">
        <w:t>, and</w:t>
      </w:r>
      <w:r>
        <w:t xml:space="preserve"> </w:t>
      </w:r>
      <w:r w:rsidR="00B41281">
        <w:t xml:space="preserve">when </w:t>
      </w:r>
      <m:oMath>
        <m:sSub>
          <m:sSubPr>
            <m:ctrlPr>
              <w:rPr>
                <w:rFonts w:ascii="Cambria Math" w:hAnsi="Cambria Math"/>
                <w:i/>
              </w:rPr>
            </m:ctrlPr>
          </m:sSubPr>
          <m:e>
            <m:r>
              <w:rPr>
                <w:rFonts w:ascii="Cambria Math" w:hAnsi="Cambria Math"/>
              </w:rPr>
              <m:t>N</m:t>
            </m:r>
          </m:e>
          <m:sub>
            <m:r>
              <w:rPr>
                <w:rFonts w:ascii="Cambria Math" w:hAnsi="Cambria Math"/>
              </w:rPr>
              <m:t>SB</m:t>
            </m:r>
          </m:sub>
        </m:sSub>
        <m:r>
          <w:rPr>
            <w:rFonts w:ascii="Cambria Math" w:hAnsi="Cambria Math"/>
          </w:rPr>
          <m:t>×R&gt;13</m:t>
        </m:r>
      </m:oMath>
      <w:r w:rsidR="006422FA">
        <w:t>, then</w:t>
      </w:r>
      <w:r w:rsidR="00B41281">
        <w:t xml:space="preserve"> </w:t>
      </w:r>
      <w:r>
        <w:t>two alternatives</w:t>
      </w:r>
      <w:r w:rsidR="00B41281">
        <w:t>, as shown above,</w:t>
      </w:r>
      <w:r>
        <w:t xml:space="preserve"> were</w:t>
      </w:r>
      <w:r w:rsidR="00B41281">
        <w:t xml:space="preserve"> agreed [1] to down-select from. There are at least the following issues</w:t>
      </w:r>
      <w:r w:rsidR="006422FA">
        <w:t xml:space="preserve"> with </w:t>
      </w:r>
      <w:r w:rsidR="008631AC">
        <w:t xml:space="preserve">these two </w:t>
      </w:r>
      <w:r w:rsidR="00FA2500">
        <w:t>alternatives</w:t>
      </w:r>
      <w:r w:rsidR="00B41281">
        <w:t>.</w:t>
      </w:r>
    </w:p>
    <w:p w14:paraId="58AB7964" w14:textId="77777777" w:rsidR="006422FA" w:rsidRPr="00C8412A" w:rsidRDefault="006422FA" w:rsidP="00B0621F">
      <w:pPr>
        <w:pStyle w:val="ListParagraph"/>
        <w:numPr>
          <w:ilvl w:val="0"/>
          <w:numId w:val="23"/>
        </w:numPr>
        <w:ind w:leftChars="0"/>
      </w:pPr>
      <w:r w:rsidRPr="00C8412A">
        <w:t xml:space="preserve">Two different solutions for </w:t>
      </w:r>
      <m:oMath>
        <m:sSub>
          <m:sSubPr>
            <m:ctrlPr>
              <w:rPr>
                <w:rFonts w:ascii="Cambria Math" w:hAnsi="Cambria Math"/>
                <w:i/>
              </w:rPr>
            </m:ctrlPr>
          </m:sSubPr>
          <m:e>
            <m:r>
              <w:rPr>
                <w:rFonts w:ascii="Cambria Math" w:hAnsi="Cambria Math"/>
              </w:rPr>
              <m:t>N</m:t>
            </m:r>
          </m:e>
          <m:sub>
            <m:r>
              <w:rPr>
                <w:rFonts w:ascii="Cambria Math" w:hAnsi="Cambria Math"/>
              </w:rPr>
              <m:t>SB</m:t>
            </m:r>
          </m:sub>
        </m:sSub>
        <m:r>
          <w:rPr>
            <w:rFonts w:ascii="Cambria Math" w:hAnsi="Cambria Math"/>
          </w:rPr>
          <m:t>×R≤13</m:t>
        </m:r>
      </m:oMath>
      <w:r w:rsidRPr="00C8412A">
        <w:t xml:space="preserve"> and </w:t>
      </w:r>
      <m:oMath>
        <m:sSub>
          <m:sSubPr>
            <m:ctrlPr>
              <w:rPr>
                <w:rFonts w:ascii="Cambria Math" w:hAnsi="Cambria Math"/>
                <w:i/>
              </w:rPr>
            </m:ctrlPr>
          </m:sSubPr>
          <m:e>
            <m:r>
              <w:rPr>
                <w:rFonts w:ascii="Cambria Math" w:hAnsi="Cambria Math"/>
              </w:rPr>
              <m:t>N</m:t>
            </m:r>
          </m:e>
          <m:sub>
            <m:r>
              <w:rPr>
                <w:rFonts w:ascii="Cambria Math" w:hAnsi="Cambria Math"/>
              </w:rPr>
              <m:t>SB</m:t>
            </m:r>
          </m:sub>
        </m:sSub>
        <m:r>
          <w:rPr>
            <w:rFonts w:ascii="Cambria Math" w:hAnsi="Cambria Math"/>
          </w:rPr>
          <m:t>×R&gt;13</m:t>
        </m:r>
      </m:oMath>
      <w:r w:rsidR="00C8412A" w:rsidRPr="00C8412A">
        <w:t xml:space="preserve"> adds to UE implementation complexity. A single solution for both cases should be preferred.  </w:t>
      </w:r>
    </w:p>
    <w:p w14:paraId="455CDB6D" w14:textId="77777777" w:rsidR="00B41281" w:rsidRPr="00C8412A" w:rsidRDefault="00C8412A" w:rsidP="00B0621F">
      <w:pPr>
        <w:pStyle w:val="ListParagraph"/>
        <w:numPr>
          <w:ilvl w:val="0"/>
          <w:numId w:val="23"/>
        </w:numPr>
        <w:ind w:leftChars="0"/>
      </w:pPr>
      <w:r w:rsidRPr="00C8412A">
        <w:t>T</w:t>
      </w:r>
      <w:r w:rsidR="006A4AF9" w:rsidRPr="00C8412A">
        <w:t xml:space="preserve">he threshold value (13) </w:t>
      </w:r>
      <w:r w:rsidRPr="00C8412A">
        <w:t>is</w:t>
      </w:r>
      <w:r w:rsidR="006A4AF9" w:rsidRPr="00C8412A">
        <w:t xml:space="preserve"> arbitrary</w:t>
      </w:r>
      <w:r w:rsidR="006422FA" w:rsidRPr="00C8412A">
        <w:t>. The rationale behind this value is unclear.</w:t>
      </w:r>
      <w:r w:rsidRPr="00C8412A">
        <w:t xml:space="preserve"> </w:t>
      </w:r>
      <w:r w:rsidR="006A4AF9" w:rsidRPr="00C8412A">
        <w:t xml:space="preserve">Due to </w:t>
      </w:r>
      <w:r w:rsidRPr="00C8412A">
        <w:t xml:space="preserve">this </w:t>
      </w:r>
      <w:r w:rsidR="006A4AF9" w:rsidRPr="00C8412A">
        <w:t xml:space="preserve">threshold </w:t>
      </w:r>
      <w:r w:rsidRPr="00C8412A">
        <w:t>value</w:t>
      </w:r>
      <w:r w:rsidR="006A4AF9" w:rsidRPr="00C8412A">
        <w:t xml:space="preserve">, a UE needs two different implementations (one for &lt;= 13 case and another for &gt;13 case) </w:t>
      </w:r>
      <w:r w:rsidR="006A4AF9" w:rsidRPr="00EF582E">
        <w:rPr>
          <w:u w:val="single"/>
        </w:rPr>
        <w:t>even</w:t>
      </w:r>
      <w:r w:rsidR="006A4AF9" w:rsidRPr="00C8412A">
        <w:t xml:space="preserve"> for R=1. </w:t>
      </w:r>
    </w:p>
    <w:p w14:paraId="165AC63B" w14:textId="241940CA" w:rsidR="00B41281" w:rsidRPr="00C8412A" w:rsidRDefault="00C8412A" w:rsidP="00B0621F">
      <w:pPr>
        <w:pStyle w:val="ListParagraph"/>
        <w:numPr>
          <w:ilvl w:val="0"/>
          <w:numId w:val="23"/>
        </w:numPr>
        <w:ind w:leftChars="0"/>
      </w:pPr>
      <w:r>
        <w:t xml:space="preserve">Based on simulation results </w:t>
      </w:r>
      <w:r w:rsidR="007D47F1">
        <w:t>[3]</w:t>
      </w:r>
      <w:r>
        <w:t xml:space="preserve">, we observe that both alternatives for </w:t>
      </w:r>
      <m:oMath>
        <m:sSub>
          <m:sSubPr>
            <m:ctrlPr>
              <w:rPr>
                <w:rFonts w:ascii="Cambria Math" w:hAnsi="Cambria Math"/>
                <w:i/>
              </w:rPr>
            </m:ctrlPr>
          </m:sSubPr>
          <m:e>
            <m:r>
              <w:rPr>
                <w:rFonts w:ascii="Cambria Math" w:hAnsi="Cambria Math"/>
              </w:rPr>
              <m:t>N</m:t>
            </m:r>
          </m:e>
          <m:sub>
            <m:r>
              <w:rPr>
                <w:rFonts w:ascii="Cambria Math" w:hAnsi="Cambria Math"/>
              </w:rPr>
              <m:t>SB</m:t>
            </m:r>
          </m:sub>
        </m:sSub>
        <m:r>
          <w:rPr>
            <w:rFonts w:ascii="Cambria Math" w:hAnsi="Cambria Math"/>
          </w:rPr>
          <m:t>×R&gt;13</m:t>
        </m:r>
      </m:oMath>
      <w:r>
        <w:t xml:space="preserve"> case are much worse than </w:t>
      </w:r>
      <m:oMath>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SB</m:t>
            </m:r>
          </m:sub>
        </m:sSub>
        <m:r>
          <w:rPr>
            <w:rFonts w:ascii="Cambria Math" w:hAnsi="Cambria Math"/>
          </w:rPr>
          <m:t>×R</m:t>
        </m:r>
      </m:oMath>
      <w:r>
        <w:t xml:space="preserve"> in terms of performance-overhead trade-off. We therefore propose to consider </w:t>
      </w:r>
      <m:oMath>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SB</m:t>
            </m:r>
          </m:sub>
        </m:sSub>
        <m:r>
          <w:rPr>
            <w:rFonts w:ascii="Cambria Math" w:hAnsi="Cambria Math"/>
          </w:rPr>
          <m:t>×R</m:t>
        </m:r>
      </m:oMath>
      <w:r>
        <w:t xml:space="preserve"> as baseline solution for </w:t>
      </w:r>
      <m:oMath>
        <m:sSub>
          <m:sSubPr>
            <m:ctrlPr>
              <w:rPr>
                <w:rFonts w:ascii="Cambria Math" w:hAnsi="Cambria Math"/>
                <w:i/>
              </w:rPr>
            </m:ctrlPr>
          </m:sSubPr>
          <m:e>
            <m:r>
              <w:rPr>
                <w:rFonts w:ascii="Cambria Math" w:hAnsi="Cambria Math"/>
              </w:rPr>
              <m:t>N</m:t>
            </m:r>
          </m:e>
          <m:sub>
            <m:r>
              <w:rPr>
                <w:rFonts w:ascii="Cambria Math" w:hAnsi="Cambria Math"/>
              </w:rPr>
              <m:t>SB</m:t>
            </m:r>
          </m:sub>
        </m:sSub>
        <m:r>
          <w:rPr>
            <w:rFonts w:ascii="Cambria Math" w:hAnsi="Cambria Math"/>
          </w:rPr>
          <m:t>×R&gt;13</m:t>
        </m:r>
      </m:oMath>
      <w:r>
        <w:t xml:space="preserve"> case, and </w:t>
      </w:r>
      <w:r w:rsidR="008631AC">
        <w:t xml:space="preserve">perhaps </w:t>
      </w:r>
      <w:r>
        <w:t xml:space="preserve">study whether </w:t>
      </w:r>
      <w:r w:rsidR="008631AC">
        <w:t xml:space="preserve">the </w:t>
      </w:r>
      <w:r>
        <w:t>baseline solution can be improved</w:t>
      </w:r>
      <w:r w:rsidR="008631AC">
        <w:t xml:space="preserve"> to address the concern </w:t>
      </w:r>
      <w:r w:rsidR="00C74B4C">
        <w:t>raised by the proponents of</w:t>
      </w:r>
      <w:r w:rsidR="0033012C">
        <w:t xml:space="preserve"> aligning </w:t>
      </w:r>
      <m:oMath>
        <m:sSub>
          <m:sSubPr>
            <m:ctrlPr>
              <w:rPr>
                <w:rFonts w:ascii="Cambria Math" w:hAnsi="Cambria Math"/>
                <w:i/>
              </w:rPr>
            </m:ctrlPr>
          </m:sSubPr>
          <m:e>
            <m:r>
              <w:rPr>
                <w:rFonts w:ascii="Cambria Math" w:hAnsi="Cambria Math"/>
              </w:rPr>
              <m:t>N</m:t>
            </m:r>
          </m:e>
          <m:sub>
            <m:r>
              <w:rPr>
                <w:rFonts w:ascii="Cambria Math" w:hAnsi="Cambria Math"/>
              </w:rPr>
              <m:t>SB</m:t>
            </m:r>
          </m:sub>
        </m:sSub>
        <m:r>
          <w:rPr>
            <w:rFonts w:ascii="Cambria Math" w:hAnsi="Cambria Math"/>
          </w:rPr>
          <m:t>×R</m:t>
        </m:r>
      </m:oMath>
      <w:r w:rsidR="0033012C">
        <w:t xml:space="preserve"> with the multiples of 2, 3, and/or 5</w:t>
      </w:r>
      <w:r>
        <w:t xml:space="preserve">. </w:t>
      </w:r>
    </w:p>
    <w:p w14:paraId="337392E9" w14:textId="2C255E37" w:rsidR="00695903" w:rsidRDefault="00695903" w:rsidP="00695903">
      <w:r>
        <w:t xml:space="preserve">Regarding </w:t>
      </w:r>
      <w:r w:rsidR="00B41281">
        <w:t>the fourth parameter (</w:t>
      </w:r>
      <w:r>
        <w:t>oversampling factor O</w:t>
      </w:r>
      <w:r w:rsidRPr="00F07FD6">
        <w:rPr>
          <w:vertAlign w:val="subscript"/>
        </w:rPr>
        <w:t>3</w:t>
      </w:r>
      <w:r w:rsidR="00B41281">
        <w:t>),</w:t>
      </w:r>
      <w:r>
        <w:t xml:space="preserve"> the performance of FD compression can be improved if the FD basis vectors capture the delays (channel taps) accurately. This can be achieved by choosing a suitable O</w:t>
      </w:r>
      <w:r w:rsidRPr="00F07FD6">
        <w:rPr>
          <w:vertAlign w:val="subscript"/>
        </w:rPr>
        <w:t>3</w:t>
      </w:r>
      <w:r>
        <w:t xml:space="preserve"> value. Based on </w:t>
      </w:r>
      <w:r w:rsidRPr="002846A9">
        <w:t>simulation</w:t>
      </w:r>
      <w:r>
        <w:t xml:space="preserve"> results, </w:t>
      </w:r>
      <w:r w:rsidR="00CA7237">
        <w:t xml:space="preserve">it has been shown </w:t>
      </w:r>
      <w:r>
        <w:t xml:space="preserve">that </w:t>
      </w:r>
      <w:r w:rsidRPr="00F07FD6">
        <w:t>O</w:t>
      </w:r>
      <w:r w:rsidRPr="00F07FD6">
        <w:rPr>
          <w:vertAlign w:val="subscript"/>
        </w:rPr>
        <w:t>3</w:t>
      </w:r>
      <w:r w:rsidRPr="00F07FD6">
        <w:t>=4</w:t>
      </w:r>
      <w:r>
        <w:t xml:space="preserve"> achieves good performance.</w:t>
      </w:r>
      <w:r w:rsidR="009B45A1">
        <w:t xml:space="preserve"> It has also been </w:t>
      </w:r>
      <w:r w:rsidR="00CA7237">
        <w:t xml:space="preserve">argued that the oversampled DFT vectors </w:t>
      </w:r>
      <w:r w:rsidR="009B45A1">
        <w:t>(with O</w:t>
      </w:r>
      <w:r w:rsidR="009B45A1" w:rsidRPr="008E4236">
        <w:rPr>
          <w:vertAlign w:val="subscript"/>
        </w:rPr>
        <w:t>3</w:t>
      </w:r>
      <w:r w:rsidR="009B45A1">
        <w:t>&gt;1) are equivalent to a phase-rotated version of the critically sampled DFT vectors (with O</w:t>
      </w:r>
      <w:r w:rsidR="009B45A1" w:rsidRPr="008E4236">
        <w:rPr>
          <w:vertAlign w:val="subscript"/>
        </w:rPr>
        <w:t>3</w:t>
      </w:r>
      <w:r w:rsidR="009B45A1">
        <w:t>=1) and any phase rotation is redundant due to precoder normalization, therefore, there is no need for O</w:t>
      </w:r>
      <w:r w:rsidR="009B45A1" w:rsidRPr="00F07FD6">
        <w:rPr>
          <w:vertAlign w:val="subscript"/>
        </w:rPr>
        <w:t>3</w:t>
      </w:r>
      <w:r w:rsidR="009B45A1" w:rsidRPr="009B45A1">
        <w:t xml:space="preserve"> &gt; 1</w:t>
      </w:r>
      <w:r w:rsidR="009B45A1">
        <w:t>. In our view, since the overhead associated with O</w:t>
      </w:r>
      <w:r w:rsidR="009B45A1" w:rsidRPr="00F07FD6">
        <w:rPr>
          <w:vertAlign w:val="subscript"/>
        </w:rPr>
        <w:t>3</w:t>
      </w:r>
      <w:r w:rsidR="009B45A1">
        <w:t xml:space="preserve"> = 4 is small (2 bits</w:t>
      </w:r>
      <w:r w:rsidR="00F31C8D">
        <w:t xml:space="preserve"> for signalling </w:t>
      </w:r>
      <w:r w:rsidR="00D654AC">
        <w:t xml:space="preserve">one out of three possible </w:t>
      </w:r>
      <w:r w:rsidR="00C34D83">
        <w:t>shift/rotation parameter</w:t>
      </w:r>
      <w:r w:rsidR="00FA2500">
        <w:t xml:space="preserve">s, </w:t>
      </w:r>
      <m:oMath>
        <m:sSub>
          <m:sSubPr>
            <m:ctrlPr>
              <w:rPr>
                <w:rFonts w:ascii="Cambria Math" w:hAnsi="Cambria Math"/>
                <w:i/>
              </w:rPr>
            </m:ctrlPr>
          </m:sSubPr>
          <m:e>
            <m:r>
              <w:rPr>
                <w:rFonts w:ascii="Cambria Math" w:hAnsi="Cambria Math"/>
              </w:rPr>
              <m:t>q</m:t>
            </m:r>
          </m:e>
          <m:sub>
            <m:r>
              <w:rPr>
                <w:rFonts w:ascii="Cambria Math" w:hAnsi="Cambria Math"/>
              </w:rPr>
              <m:t>3</m:t>
            </m:r>
          </m:sub>
        </m:sSub>
      </m:oMath>
      <w:r w:rsidR="009B45A1">
        <w:t>) and there are benefits of O</w:t>
      </w:r>
      <w:r w:rsidR="009B45A1" w:rsidRPr="00F07FD6">
        <w:rPr>
          <w:vertAlign w:val="subscript"/>
        </w:rPr>
        <w:t>3</w:t>
      </w:r>
      <w:r w:rsidR="009B45A1" w:rsidRPr="009B45A1">
        <w:t xml:space="preserve"> &gt; 1</w:t>
      </w:r>
      <w:r w:rsidR="009B45A1">
        <w:t xml:space="preserve"> in some UE implementations, the working assumption should be confirmed.  </w:t>
      </w:r>
    </w:p>
    <w:p w14:paraId="73D7C770" w14:textId="77777777" w:rsidR="00695903" w:rsidRDefault="00695903" w:rsidP="00043B57"/>
    <w:p w14:paraId="380B08E0" w14:textId="77777777" w:rsidR="00695903" w:rsidRDefault="00695903" w:rsidP="00043B57">
      <w:pPr>
        <w:rPr>
          <w:i/>
        </w:rPr>
      </w:pPr>
      <w:r w:rsidRPr="00695903">
        <w:rPr>
          <w:b/>
          <w:i/>
        </w:rPr>
        <w:t>Proposal</w:t>
      </w:r>
      <w:r>
        <w:rPr>
          <w:i/>
        </w:rPr>
        <w:t xml:space="preserve"> </w:t>
      </w:r>
      <w:r w:rsidRPr="00695903">
        <w:rPr>
          <w:b/>
          <w:i/>
        </w:rPr>
        <w:t>1</w:t>
      </w:r>
      <w:r w:rsidRPr="00695903">
        <w:rPr>
          <w:i/>
        </w:rPr>
        <w:t>:</w:t>
      </w:r>
      <w:r>
        <w:rPr>
          <w:i/>
        </w:rPr>
        <w:t xml:space="preserve"> Regarding FD compression parameters,</w:t>
      </w:r>
      <w:r w:rsidR="00347F0B">
        <w:rPr>
          <w:i/>
        </w:rPr>
        <w:t xml:space="preserve"> support</w:t>
      </w:r>
    </w:p>
    <w:p w14:paraId="1A605683" w14:textId="77777777" w:rsidR="00695903" w:rsidRDefault="00695903" w:rsidP="00B0621F">
      <w:pPr>
        <w:pStyle w:val="ListParagraph"/>
        <w:numPr>
          <w:ilvl w:val="0"/>
          <w:numId w:val="20"/>
        </w:numPr>
        <w:ind w:leftChars="0"/>
        <w:rPr>
          <w:i/>
        </w:rPr>
      </w:pPr>
      <m:oMath>
        <m:r>
          <w:rPr>
            <w:rFonts w:ascii="Cambria Math" w:hAnsi="Cambria Math"/>
          </w:rPr>
          <m:t>β∈</m:t>
        </m:r>
        <m:d>
          <m:dPr>
            <m:begChr m:val="{"/>
            <m:endChr m:val="}"/>
            <m:ctrlPr>
              <w:rPr>
                <w:rFonts w:ascii="Cambria Math" w:hAnsi="Cambria Math"/>
                <w:i/>
              </w:rPr>
            </m:ctrlPr>
          </m:dPr>
          <m:e>
            <m:f>
              <m:fPr>
                <m:ctrlPr>
                  <w:rPr>
                    <w:rFonts w:ascii="Cambria Math" w:hAnsi="Cambria Math"/>
                    <w:i/>
                  </w:rPr>
                </m:ctrlPr>
              </m:fPr>
              <m:num>
                <m:r>
                  <w:rPr>
                    <w:rFonts w:ascii="Cambria Math" w:hAnsi="Cambria Math"/>
                  </w:rPr>
                  <m:t>1</m:t>
                </m:r>
              </m:num>
              <m:den>
                <m:r>
                  <w:rPr>
                    <w:rFonts w:ascii="Cambria Math" w:hAnsi="Cambria Math"/>
                  </w:rPr>
                  <m:t>4</m:t>
                </m:r>
              </m:den>
            </m:f>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e>
        </m:d>
      </m:oMath>
    </w:p>
    <w:p w14:paraId="7CE3B0F5" w14:textId="77777777" w:rsidR="00695903" w:rsidRDefault="009342C6" w:rsidP="00B0621F">
      <w:pPr>
        <w:pStyle w:val="ListParagraph"/>
        <w:numPr>
          <w:ilvl w:val="0"/>
          <w:numId w:val="20"/>
        </w:numPr>
        <w:ind w:leftChars="0"/>
        <w:rPr>
          <w:i/>
        </w:rPr>
      </w:pPr>
      <m:oMath>
        <m:r>
          <w:rPr>
            <w:rFonts w:ascii="Cambria Math" w:hAnsi="Cambria Math"/>
          </w:rPr>
          <m:t>M=</m:t>
        </m:r>
        <m:d>
          <m:dPr>
            <m:begChr m:val="⌈"/>
            <m:endChr m:val="⌉"/>
            <m:ctrlPr>
              <w:rPr>
                <w:rFonts w:ascii="Cambria Math" w:hAnsi="Cambria Math"/>
                <w:i/>
              </w:rPr>
            </m:ctrlPr>
          </m:dPr>
          <m:e>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3</m:t>
                    </m:r>
                  </m:sub>
                </m:sSub>
              </m:num>
              <m:den>
                <m:r>
                  <w:rPr>
                    <w:rFonts w:ascii="Cambria Math" w:hAnsi="Cambria Math"/>
                  </w:rPr>
                  <m:t>R</m:t>
                </m:r>
              </m:den>
            </m:f>
          </m:e>
        </m:d>
      </m:oMath>
    </w:p>
    <w:p w14:paraId="4608B13F" w14:textId="38F0BF22" w:rsidR="00695903" w:rsidRPr="00C8412A" w:rsidRDefault="00EF582E" w:rsidP="00B0621F">
      <w:pPr>
        <w:pStyle w:val="ListParagraph"/>
        <w:numPr>
          <w:ilvl w:val="0"/>
          <w:numId w:val="20"/>
        </w:numPr>
        <w:ind w:leftChars="0"/>
        <w:rPr>
          <w:i/>
        </w:rPr>
      </w:pPr>
      <w:r>
        <w:rPr>
          <w:i/>
        </w:rPr>
        <w:t xml:space="preserve">On </w:t>
      </w:r>
      <m:oMath>
        <m:sSub>
          <m:sSubPr>
            <m:ctrlPr>
              <w:rPr>
                <w:rFonts w:ascii="Cambria Math" w:hAnsi="Cambria Math"/>
                <w:i/>
              </w:rPr>
            </m:ctrlPr>
          </m:sSubPr>
          <m:e>
            <m:r>
              <w:rPr>
                <w:rFonts w:ascii="Cambria Math" w:hAnsi="Cambria Math"/>
              </w:rPr>
              <m:t>N</m:t>
            </m:r>
          </m:e>
          <m:sub>
            <m:r>
              <w:rPr>
                <w:rFonts w:ascii="Cambria Math" w:hAnsi="Cambria Math"/>
              </w:rPr>
              <m:t>3</m:t>
            </m:r>
          </m:sub>
        </m:sSub>
      </m:oMath>
      <w:r>
        <w:rPr>
          <w:i/>
        </w:rPr>
        <w:t xml:space="preserve"> </w:t>
      </w:r>
      <w:r w:rsidRPr="00C8412A">
        <w:rPr>
          <w:i/>
        </w:rPr>
        <w:t xml:space="preserve">for </w:t>
      </w:r>
      <m:oMath>
        <m:sSub>
          <m:sSubPr>
            <m:ctrlPr>
              <w:rPr>
                <w:rFonts w:ascii="Cambria Math" w:hAnsi="Cambria Math"/>
                <w:i/>
              </w:rPr>
            </m:ctrlPr>
          </m:sSubPr>
          <m:e>
            <m:r>
              <w:rPr>
                <w:rFonts w:ascii="Cambria Math" w:hAnsi="Cambria Math"/>
              </w:rPr>
              <m:t>N</m:t>
            </m:r>
          </m:e>
          <m:sub>
            <m:r>
              <w:rPr>
                <w:rFonts w:ascii="Cambria Math" w:hAnsi="Cambria Math"/>
              </w:rPr>
              <m:t>SB</m:t>
            </m:r>
          </m:sub>
        </m:sSub>
        <m:r>
          <w:rPr>
            <w:rFonts w:ascii="Cambria Math" w:hAnsi="Cambria Math"/>
          </w:rPr>
          <m:t>×R&gt;13</m:t>
        </m:r>
      </m:oMath>
      <w:r>
        <w:rPr>
          <w:i/>
        </w:rPr>
        <w:t xml:space="preserve">, study alternatives other than the two identified in RAN1 NR-AH 1901 with </w:t>
      </w:r>
      <m:oMath>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SB</m:t>
            </m:r>
          </m:sub>
        </m:sSub>
        <m:r>
          <w:rPr>
            <w:rFonts w:ascii="Cambria Math" w:hAnsi="Cambria Math"/>
          </w:rPr>
          <m:t>×R</m:t>
        </m:r>
      </m:oMath>
      <w:r w:rsidR="00C8412A" w:rsidRPr="00C8412A">
        <w:rPr>
          <w:i/>
        </w:rPr>
        <w:t xml:space="preserve"> as </w:t>
      </w:r>
      <w:r w:rsidR="00120E6C">
        <w:rPr>
          <w:i/>
        </w:rPr>
        <w:t>the</w:t>
      </w:r>
      <w:r w:rsidR="00C74B4C">
        <w:rPr>
          <w:i/>
        </w:rPr>
        <w:t xml:space="preserve"> </w:t>
      </w:r>
      <w:r w:rsidR="00C8412A" w:rsidRPr="00C8412A">
        <w:rPr>
          <w:i/>
        </w:rPr>
        <w:t xml:space="preserve">baseline solution </w:t>
      </w:r>
    </w:p>
    <w:p w14:paraId="56849CAC" w14:textId="0A85ED65" w:rsidR="009342C6" w:rsidRDefault="009342C6" w:rsidP="00B0621F">
      <w:pPr>
        <w:pStyle w:val="ListParagraph"/>
        <w:numPr>
          <w:ilvl w:val="0"/>
          <w:numId w:val="20"/>
        </w:numPr>
        <w:ind w:leftChars="0"/>
        <w:rPr>
          <w:i/>
        </w:rPr>
      </w:pPr>
      <w:r>
        <w:rPr>
          <w:i/>
        </w:rPr>
        <w:t>Confirm working assumption</w:t>
      </w:r>
      <w:r w:rsidR="001744B4">
        <w:rPr>
          <w:i/>
        </w:rPr>
        <w:t xml:space="preserve"> of</w:t>
      </w:r>
      <w:r w:rsidRPr="00695903">
        <w:rPr>
          <w:i/>
        </w:rPr>
        <w:t xml:space="preserve"> O</w:t>
      </w:r>
      <w:r w:rsidRPr="00695903">
        <w:rPr>
          <w:i/>
          <w:vertAlign w:val="subscript"/>
        </w:rPr>
        <w:t>3</w:t>
      </w:r>
      <w:r w:rsidRPr="00695903">
        <w:rPr>
          <w:i/>
        </w:rPr>
        <w:t>=4</w:t>
      </w:r>
    </w:p>
    <w:p w14:paraId="387B43B5" w14:textId="77777777" w:rsidR="0001547E" w:rsidRDefault="0001547E" w:rsidP="002701CF">
      <w:pPr>
        <w:pStyle w:val="Heading4"/>
        <w:ind w:left="0" w:firstLine="0"/>
        <w:rPr>
          <w:rStyle w:val="Emphasis"/>
        </w:rPr>
      </w:pPr>
    </w:p>
    <w:p w14:paraId="6BE14CB2" w14:textId="2108655F" w:rsidR="00043B57" w:rsidRPr="00A14BA9" w:rsidRDefault="00043B57" w:rsidP="00043B57">
      <w:pPr>
        <w:pStyle w:val="Heading4"/>
        <w:rPr>
          <w:rStyle w:val="Emphasis"/>
        </w:rPr>
      </w:pPr>
      <w:r w:rsidRPr="00A14BA9">
        <w:rPr>
          <w:rStyle w:val="Emphasis"/>
        </w:rPr>
        <w:t>Basis subset selection</w:t>
      </w:r>
      <w:r w:rsidR="002701CF" w:rsidRPr="00A14BA9">
        <w:rPr>
          <w:rStyle w:val="Emphasis"/>
        </w:rPr>
        <w:t xml:space="preserve"> (</w:t>
      </w:r>
      <m:oMath>
        <m:sSub>
          <m:sSubPr>
            <m:ctrlPr>
              <w:rPr>
                <w:rStyle w:val="Emphasis"/>
                <w:rFonts w:ascii="Cambria Math" w:hAnsi="Cambria Math"/>
                <w:i w:val="0"/>
                <w:iCs w:val="0"/>
              </w:rPr>
            </m:ctrlPr>
          </m:sSubPr>
          <m:e>
            <m:r>
              <w:rPr>
                <w:rStyle w:val="Emphasis"/>
                <w:rFonts w:ascii="Cambria Math" w:hAnsi="Cambria Math"/>
              </w:rPr>
              <m:t>W</m:t>
            </m:r>
          </m:e>
          <m:sub>
            <m:r>
              <w:rPr>
                <w:rStyle w:val="Emphasis"/>
                <w:rFonts w:ascii="Cambria Math" w:hAnsi="Cambria Math"/>
              </w:rPr>
              <m:t>f</m:t>
            </m:r>
          </m:sub>
        </m:sSub>
      </m:oMath>
      <w:r w:rsidR="002701CF" w:rsidRPr="00A14BA9">
        <w:rPr>
          <w:rStyle w:val="Emphasis"/>
          <w:iCs w:val="0"/>
        </w:rPr>
        <w:t>)</w:t>
      </w:r>
      <w:r w:rsidR="002701CF" w:rsidRPr="00020E9F">
        <w:rPr>
          <w:i/>
        </w:rPr>
        <w:t xml:space="preserve"> </w:t>
      </w:r>
      <w:r w:rsidR="00A14BA9" w:rsidRPr="00020E9F">
        <w:rPr>
          <w:i/>
        </w:rPr>
        <w:t xml:space="preserve">and coefficient subset selection </w:t>
      </w:r>
      <w:r w:rsidR="002701CF" w:rsidRPr="00A14BA9">
        <w:rPr>
          <w:rStyle w:val="Emphasis"/>
        </w:rPr>
        <w:t>for rank 2</w:t>
      </w:r>
    </w:p>
    <w:p w14:paraId="4B1F66F2" w14:textId="00AE29F5" w:rsidR="0048012B" w:rsidRDefault="0048012B" w:rsidP="0048012B">
      <w:pPr>
        <w:spacing w:after="60"/>
        <w:rPr>
          <w:lang w:val="en-US"/>
        </w:rPr>
      </w:pPr>
      <w:r>
        <w:rPr>
          <w:lang w:val="en-US"/>
        </w:rPr>
        <w:t>Based on the offline email discussion on basis subset selection for RI=2, the following refinement to the agreement made in RAN1#95 [8] was concluded.</w:t>
      </w:r>
    </w:p>
    <w:tbl>
      <w:tblPr>
        <w:tblStyle w:val="TableGrid"/>
        <w:tblW w:w="0" w:type="auto"/>
        <w:tblLook w:val="04A0" w:firstRow="1" w:lastRow="0" w:firstColumn="1" w:lastColumn="0" w:noHBand="0" w:noVBand="1"/>
      </w:tblPr>
      <w:tblGrid>
        <w:gridCol w:w="9629"/>
      </w:tblGrid>
      <w:tr w:rsidR="0048012B" w14:paraId="3804B9B1" w14:textId="77777777" w:rsidTr="00A35E59">
        <w:tc>
          <w:tcPr>
            <w:tcW w:w="9629" w:type="dxa"/>
          </w:tcPr>
          <w:p w14:paraId="0EBD3439" w14:textId="77777777" w:rsidR="0048012B" w:rsidRPr="00833F94" w:rsidRDefault="0048012B" w:rsidP="00A35E59">
            <w:pPr>
              <w:rPr>
                <w:rFonts w:ascii="Calibri" w:eastAsiaTheme="minorHAnsi" w:hAnsi="Calibri" w:cs="Calibri"/>
                <w:i/>
                <w:iCs/>
                <w:szCs w:val="22"/>
                <w:lang w:val="en-US"/>
              </w:rPr>
            </w:pPr>
            <w:r w:rsidRPr="00833F94">
              <w:rPr>
                <w:rFonts w:ascii="Calibri" w:hAnsi="Calibri" w:cs="Calibri"/>
                <w:i/>
                <w:iCs/>
                <w:szCs w:val="22"/>
              </w:rPr>
              <w:t>ISSUE 2: (Refinement to agreement in Spokane on RI=2) For RI=2:</w:t>
            </w:r>
          </w:p>
          <w:p w14:paraId="0B892E2D" w14:textId="77777777" w:rsidR="0048012B" w:rsidRPr="00833F94" w:rsidRDefault="0048012B" w:rsidP="00B0621F">
            <w:pPr>
              <w:pStyle w:val="ListParagraph"/>
              <w:numPr>
                <w:ilvl w:val="0"/>
                <w:numId w:val="29"/>
              </w:numPr>
              <w:spacing w:before="0" w:after="0" w:line="240" w:lineRule="auto"/>
              <w:ind w:leftChars="0"/>
              <w:jc w:val="left"/>
              <w:rPr>
                <w:rStyle w:val="Emphasis"/>
                <w:sz w:val="18"/>
              </w:rPr>
            </w:pPr>
            <w:r w:rsidRPr="00833F94">
              <w:rPr>
                <w:rStyle w:val="Emphasis"/>
                <w:szCs w:val="22"/>
              </w:rPr>
              <w:t>SD basis selection (selection of L out of N</w:t>
            </w:r>
            <w:r w:rsidRPr="00833F94">
              <w:rPr>
                <w:rStyle w:val="Emphasis"/>
                <w:szCs w:val="22"/>
                <w:vertAlign w:val="subscript"/>
              </w:rPr>
              <w:t>1</w:t>
            </w:r>
            <w:r w:rsidRPr="00833F94">
              <w:rPr>
                <w:rStyle w:val="Emphasis"/>
                <w:szCs w:val="22"/>
              </w:rPr>
              <w:t>N</w:t>
            </w:r>
            <w:r w:rsidRPr="00833F94">
              <w:rPr>
                <w:rStyle w:val="Emphasis"/>
                <w:szCs w:val="22"/>
                <w:vertAlign w:val="subscript"/>
              </w:rPr>
              <w:t>2</w:t>
            </w:r>
            <w:r w:rsidRPr="00833F94">
              <w:rPr>
                <w:rStyle w:val="Emphasis"/>
                <w:szCs w:val="22"/>
              </w:rPr>
              <w:t xml:space="preserve"> SD DFT vectors) is layer-common</w:t>
            </w:r>
          </w:p>
          <w:p w14:paraId="28BD220E" w14:textId="77777777" w:rsidR="0048012B" w:rsidRPr="00833F94" w:rsidRDefault="0048012B" w:rsidP="00B0621F">
            <w:pPr>
              <w:pStyle w:val="ListParagraph"/>
              <w:numPr>
                <w:ilvl w:val="0"/>
                <w:numId w:val="29"/>
              </w:numPr>
              <w:spacing w:before="0" w:after="0" w:line="240" w:lineRule="auto"/>
              <w:ind w:leftChars="0"/>
              <w:jc w:val="left"/>
              <w:rPr>
                <w:rStyle w:val="Emphasis"/>
                <w:szCs w:val="22"/>
              </w:rPr>
            </w:pPr>
            <w:r w:rsidRPr="00833F94">
              <w:rPr>
                <w:rStyle w:val="Emphasis"/>
                <w:szCs w:val="22"/>
              </w:rPr>
              <w:t>Terms:</w:t>
            </w:r>
          </w:p>
          <w:p w14:paraId="7AD04547" w14:textId="77777777" w:rsidR="0048012B" w:rsidRPr="00833F94" w:rsidRDefault="0048012B" w:rsidP="00B0621F">
            <w:pPr>
              <w:pStyle w:val="ListParagraph"/>
              <w:numPr>
                <w:ilvl w:val="1"/>
                <w:numId w:val="29"/>
              </w:numPr>
              <w:spacing w:before="0" w:after="0" w:line="240" w:lineRule="auto"/>
              <w:ind w:leftChars="0"/>
              <w:jc w:val="left"/>
              <w:rPr>
                <w:rStyle w:val="Emphasis"/>
                <w:szCs w:val="22"/>
              </w:rPr>
            </w:pPr>
            <w:r w:rsidRPr="00833F94">
              <w:rPr>
                <w:i/>
                <w:iCs/>
                <w:szCs w:val="22"/>
              </w:rPr>
              <w:t> </w:t>
            </w:r>
            <w:r w:rsidRPr="00833F94">
              <w:rPr>
                <w:rStyle w:val="Emphasis"/>
                <w:szCs w:val="22"/>
              </w:rPr>
              <w:t>“FD basis subset selection” refers to the selection of M out of N</w:t>
            </w:r>
            <w:r w:rsidRPr="00833F94">
              <w:rPr>
                <w:rStyle w:val="Emphasis"/>
                <w:szCs w:val="22"/>
                <w:vertAlign w:val="subscript"/>
              </w:rPr>
              <w:t>3</w:t>
            </w:r>
            <w:r w:rsidRPr="00833F94">
              <w:rPr>
                <w:rStyle w:val="Emphasis"/>
                <w:szCs w:val="22"/>
              </w:rPr>
              <w:t xml:space="preserve"> FD DFT vectors</w:t>
            </w:r>
          </w:p>
          <w:p w14:paraId="22FEBEF6" w14:textId="77777777" w:rsidR="0048012B" w:rsidRPr="00833F94" w:rsidRDefault="0048012B" w:rsidP="00B0621F">
            <w:pPr>
              <w:pStyle w:val="ListParagraph"/>
              <w:numPr>
                <w:ilvl w:val="1"/>
                <w:numId w:val="29"/>
              </w:numPr>
              <w:spacing w:before="0" w:after="0" w:line="240" w:lineRule="auto"/>
              <w:ind w:leftChars="0"/>
              <w:jc w:val="left"/>
              <w:rPr>
                <w:rStyle w:val="Emphasis"/>
                <w:szCs w:val="22"/>
              </w:rPr>
            </w:pPr>
            <w:r w:rsidRPr="00833F94">
              <w:rPr>
                <w:rStyle w:val="Emphasis"/>
                <w:szCs w:val="22"/>
              </w:rPr>
              <w:t> “Coefficient subset selection” refers to the selection of N</w:t>
            </w:r>
            <w:r w:rsidRPr="00833F94">
              <w:rPr>
                <w:rStyle w:val="Emphasis"/>
                <w:szCs w:val="22"/>
                <w:vertAlign w:val="subscript"/>
              </w:rPr>
              <w:t>NZC</w:t>
            </w:r>
            <w:r w:rsidRPr="00833F94">
              <w:rPr>
                <w:rStyle w:val="Emphasis"/>
                <w:szCs w:val="22"/>
              </w:rPr>
              <w:t xml:space="preserve"> (# non-zero coefficients) out of 2LM where N</w:t>
            </w:r>
            <w:r w:rsidRPr="00833F94">
              <w:rPr>
                <w:rStyle w:val="Emphasis"/>
                <w:szCs w:val="22"/>
                <w:vertAlign w:val="subscript"/>
              </w:rPr>
              <w:t>NZC</w:t>
            </w:r>
            <w:r w:rsidRPr="00833F94">
              <w:rPr>
                <w:rStyle w:val="Emphasis"/>
                <w:szCs w:val="22"/>
              </w:rPr>
              <w:t xml:space="preserve"> &lt;= K</w:t>
            </w:r>
            <w:r w:rsidRPr="00833F94">
              <w:rPr>
                <w:rStyle w:val="Emphasis"/>
                <w:szCs w:val="22"/>
                <w:vertAlign w:val="subscript"/>
              </w:rPr>
              <w:t>0</w:t>
            </w:r>
          </w:p>
          <w:p w14:paraId="21F0BB1C" w14:textId="77777777" w:rsidR="0048012B" w:rsidRPr="00833F94" w:rsidRDefault="0048012B" w:rsidP="00B0621F">
            <w:pPr>
              <w:pStyle w:val="ListParagraph"/>
              <w:numPr>
                <w:ilvl w:val="0"/>
                <w:numId w:val="29"/>
              </w:numPr>
              <w:spacing w:before="0" w:after="0" w:line="240" w:lineRule="auto"/>
              <w:ind w:leftChars="0"/>
              <w:jc w:val="left"/>
              <w:rPr>
                <w:rStyle w:val="Emphasis"/>
                <w:szCs w:val="22"/>
              </w:rPr>
            </w:pPr>
            <w:r w:rsidRPr="00833F94">
              <w:rPr>
                <w:rStyle w:val="Emphasis"/>
                <w:szCs w:val="22"/>
              </w:rPr>
              <w:t>Down select among the three alternatives below</w:t>
            </w:r>
          </w:p>
          <w:p w14:paraId="2B46EF8C" w14:textId="77777777" w:rsidR="0048012B" w:rsidRPr="00833F94" w:rsidRDefault="0048012B" w:rsidP="00B0621F">
            <w:pPr>
              <w:pStyle w:val="ListParagraph"/>
              <w:numPr>
                <w:ilvl w:val="1"/>
                <w:numId w:val="29"/>
              </w:numPr>
              <w:spacing w:before="0" w:after="0" w:line="240" w:lineRule="auto"/>
              <w:ind w:leftChars="0"/>
              <w:jc w:val="left"/>
              <w:rPr>
                <w:rStyle w:val="Emphasis"/>
                <w:szCs w:val="22"/>
              </w:rPr>
            </w:pPr>
            <w:r w:rsidRPr="00833F94">
              <w:rPr>
                <w:rStyle w:val="Emphasis"/>
                <w:szCs w:val="22"/>
              </w:rPr>
              <w:t>Alt 1A: layer-common FD basis subset selection, layer-common coefficient subset selection</w:t>
            </w:r>
          </w:p>
          <w:p w14:paraId="5B60A78C" w14:textId="77777777" w:rsidR="0048012B" w:rsidRPr="00833F94" w:rsidRDefault="0048012B" w:rsidP="00B0621F">
            <w:pPr>
              <w:pStyle w:val="ListParagraph"/>
              <w:numPr>
                <w:ilvl w:val="1"/>
                <w:numId w:val="29"/>
              </w:numPr>
              <w:spacing w:before="0" w:after="0" w:line="240" w:lineRule="auto"/>
              <w:ind w:leftChars="0"/>
              <w:jc w:val="left"/>
              <w:rPr>
                <w:rStyle w:val="Emphasis"/>
                <w:szCs w:val="22"/>
              </w:rPr>
            </w:pPr>
            <w:r w:rsidRPr="00833F94">
              <w:rPr>
                <w:rStyle w:val="Emphasis"/>
                <w:szCs w:val="22"/>
              </w:rPr>
              <w:t>Alt 1B: layer-common FD basis subset selection, layer-independent coefficient subset selection</w:t>
            </w:r>
          </w:p>
          <w:p w14:paraId="26088FF6" w14:textId="77777777" w:rsidR="0048012B" w:rsidRPr="00833F94" w:rsidRDefault="0048012B" w:rsidP="00B0621F">
            <w:pPr>
              <w:pStyle w:val="ListParagraph"/>
              <w:numPr>
                <w:ilvl w:val="1"/>
                <w:numId w:val="29"/>
              </w:numPr>
              <w:spacing w:before="0" w:after="0" w:line="240" w:lineRule="auto"/>
              <w:ind w:leftChars="0"/>
              <w:jc w:val="left"/>
              <w:rPr>
                <w:rStyle w:val="Emphasis"/>
                <w:szCs w:val="22"/>
              </w:rPr>
            </w:pPr>
            <w:r w:rsidRPr="00833F94">
              <w:rPr>
                <w:rStyle w:val="Emphasis"/>
                <w:szCs w:val="22"/>
              </w:rPr>
              <w:t>Alt 2: layer-independent FD basis subset selection, layer-independent coefficient subset selection</w:t>
            </w:r>
          </w:p>
          <w:p w14:paraId="31878BA3" w14:textId="77777777" w:rsidR="0048012B" w:rsidRPr="00833F94" w:rsidRDefault="0048012B" w:rsidP="00B0621F">
            <w:pPr>
              <w:pStyle w:val="ListParagraph"/>
              <w:numPr>
                <w:ilvl w:val="0"/>
                <w:numId w:val="29"/>
              </w:numPr>
              <w:spacing w:before="0" w:after="0" w:line="240" w:lineRule="auto"/>
              <w:ind w:leftChars="0"/>
              <w:jc w:val="left"/>
              <w:rPr>
                <w:i/>
                <w:iCs/>
                <w:szCs w:val="22"/>
              </w:rPr>
            </w:pPr>
            <w:r w:rsidRPr="00833F94">
              <w:rPr>
                <w:rStyle w:val="Emphasis"/>
                <w:szCs w:val="22"/>
              </w:rPr>
              <w:t>The size-K</w:t>
            </w:r>
            <w:r w:rsidRPr="00833F94">
              <w:rPr>
                <w:rStyle w:val="Emphasis"/>
                <w:szCs w:val="22"/>
                <w:vertAlign w:val="subscript"/>
              </w:rPr>
              <w:t>0</w:t>
            </w:r>
            <w:r w:rsidRPr="00833F94">
              <w:rPr>
                <w:rStyle w:val="Emphasis"/>
                <w:szCs w:val="22"/>
              </w:rPr>
              <w:t xml:space="preserve"> subset design for layer 0 (the outcome of ISSUE 1) is also applied to layer 1</w:t>
            </w:r>
          </w:p>
        </w:tc>
      </w:tr>
    </w:tbl>
    <w:p w14:paraId="52E186D7" w14:textId="77777777" w:rsidR="00B45916" w:rsidRDefault="00B45916" w:rsidP="00B45916"/>
    <w:p w14:paraId="30FEC005" w14:textId="7907133F" w:rsidR="00B45916" w:rsidRDefault="00FD2147" w:rsidP="00B45916">
      <w:r>
        <w:t xml:space="preserve">Based on the simulation results (provided in [4]) comparing the </w:t>
      </w:r>
      <w:r w:rsidR="0048012B">
        <w:t xml:space="preserve">three </w:t>
      </w:r>
      <w:r>
        <w:t xml:space="preserve">alternatives for basis subset selection matrix </w:t>
      </w:r>
      <m:oMath>
        <m:sSub>
          <m:sSubPr>
            <m:ctrlPr>
              <w:rPr>
                <w:rFonts w:ascii="Cambria Math" w:hAnsi="Cambria Math"/>
                <w:i/>
              </w:rPr>
            </m:ctrlPr>
          </m:sSubPr>
          <m:e>
            <m:r>
              <w:rPr>
                <w:rFonts w:ascii="Cambria Math" w:hAnsi="Cambria Math"/>
              </w:rPr>
              <m:t>W</m:t>
            </m:r>
          </m:e>
          <m:sub>
            <m:r>
              <w:rPr>
                <w:rFonts w:ascii="Cambria Math" w:hAnsi="Cambria Math"/>
              </w:rPr>
              <m:t>f</m:t>
            </m:r>
          </m:sub>
        </m:sSub>
      </m:oMath>
      <w:r w:rsidR="0048012B">
        <w:t xml:space="preserve"> and coefficient subset selection for rank 2</w:t>
      </w:r>
      <w:r>
        <w:t xml:space="preserve">, we observe </w:t>
      </w:r>
      <w:r w:rsidR="0048012B">
        <w:t xml:space="preserve">that (1) </w:t>
      </w:r>
      <w:r w:rsidR="0048012B" w:rsidRPr="00020E9F">
        <w:rPr>
          <w:lang w:val="en-US"/>
        </w:rPr>
        <w:t>Alt1B is the best in terms of performance-overhead trade-off between the three alternatives: achieves up to 3% gain in avg. UPT at the cost of small increase in overhead</w:t>
      </w:r>
      <w:r w:rsidR="0048012B">
        <w:rPr>
          <w:lang w:val="en-US"/>
        </w:rPr>
        <w:t xml:space="preserve"> and (2) </w:t>
      </w:r>
      <w:r w:rsidR="0048012B" w:rsidRPr="0048012B">
        <w:rPr>
          <w:lang w:val="en-US"/>
        </w:rPr>
        <w:t>When compared with Alt1B, Alt2 is worse in low overhead regime (</w:t>
      </w:r>
      <m:oMath>
        <m:r>
          <w:rPr>
            <w:rFonts w:ascii="Cambria Math" w:hAnsi="Cambria Math"/>
            <w:lang w:val="en-US"/>
          </w:rPr>
          <m:t>β</m:t>
        </m:r>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1</m:t>
            </m:r>
          </m:num>
          <m:den>
            <m:r>
              <m:rPr>
                <m:sty m:val="p"/>
              </m:rPr>
              <w:rPr>
                <w:rFonts w:ascii="Cambria Math" w:hAnsi="Cambria Math"/>
                <w:lang w:val="en-US"/>
              </w:rPr>
              <m:t>4</m:t>
            </m:r>
          </m:den>
        </m:f>
        <m:r>
          <m:rPr>
            <m:sty m:val="p"/>
          </m:rPr>
          <w:rPr>
            <w:rFonts w:ascii="Cambria Math" w:hAnsi="Cambria Math"/>
            <w:lang w:val="en-US"/>
          </w:rPr>
          <m:t>)</m:t>
        </m:r>
      </m:oMath>
      <w:r w:rsidR="0048012B" w:rsidRPr="0048012B">
        <w:rPr>
          <w:lang w:val="en-US"/>
        </w:rPr>
        <w:t xml:space="preserve"> and only slightly better in high overhead regime (</w:t>
      </w:r>
      <m:oMath>
        <m:r>
          <w:rPr>
            <w:rFonts w:ascii="Cambria Math" w:hAnsi="Cambria Math"/>
            <w:lang w:val="en-US"/>
          </w:rPr>
          <m:t>β</m:t>
        </m:r>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1</m:t>
            </m:r>
          </m:num>
          <m:den>
            <m:r>
              <m:rPr>
                <m:sty m:val="p"/>
              </m:rPr>
              <w:rPr>
                <w:rFonts w:ascii="Cambria Math" w:hAnsi="Cambria Math"/>
                <w:lang w:val="en-US"/>
              </w:rPr>
              <m:t>2</m:t>
            </m:r>
          </m:den>
        </m:f>
        <m:r>
          <m:rPr>
            <m:sty m:val="p"/>
          </m:rPr>
          <w:rPr>
            <w:rFonts w:ascii="Cambria Math" w:hAnsi="Cambria Math"/>
            <w:lang w:val="en-US"/>
          </w:rPr>
          <m:t>)</m:t>
        </m:r>
      </m:oMath>
      <w:r w:rsidR="0048012B" w:rsidRPr="0048012B">
        <w:rPr>
          <w:lang w:val="en-US"/>
        </w:rPr>
        <w:t xml:space="preserve">. </w:t>
      </w:r>
      <w:r>
        <w:t>Therefore, Alt1</w:t>
      </w:r>
      <w:r w:rsidR="0048012B">
        <w:t>B</w:t>
      </w:r>
      <w:r>
        <w:t xml:space="preserve"> is preferable in our view since it incurs less overhead.</w:t>
      </w:r>
    </w:p>
    <w:p w14:paraId="38195875" w14:textId="314227FE" w:rsidR="002C46D9" w:rsidRPr="00FD2147" w:rsidRDefault="00B45916" w:rsidP="0001547E">
      <w:pPr>
        <w:rPr>
          <w:i/>
          <w:szCs w:val="28"/>
        </w:rPr>
      </w:pPr>
      <w:r w:rsidRPr="00751B83">
        <w:rPr>
          <w:b/>
          <w:i/>
        </w:rPr>
        <w:t xml:space="preserve">Proposal </w:t>
      </w:r>
      <w:r>
        <w:rPr>
          <w:b/>
          <w:i/>
        </w:rPr>
        <w:t>2</w:t>
      </w:r>
      <w:r w:rsidRPr="00751B83">
        <w:rPr>
          <w:b/>
          <w:i/>
        </w:rPr>
        <w:t>:</w:t>
      </w:r>
      <w:r>
        <w:rPr>
          <w:i/>
        </w:rPr>
        <w:t xml:space="preserve"> Support Alt1</w:t>
      </w:r>
      <w:r w:rsidR="0048012B">
        <w:rPr>
          <w:i/>
        </w:rPr>
        <w:t>B</w:t>
      </w:r>
      <w:r>
        <w:rPr>
          <w:i/>
        </w:rPr>
        <w:t xml:space="preserve"> for basis </w:t>
      </w:r>
      <w:r w:rsidR="0048012B">
        <w:rPr>
          <w:i/>
        </w:rPr>
        <w:t xml:space="preserve">and coefficient </w:t>
      </w:r>
      <w:r>
        <w:rPr>
          <w:i/>
        </w:rPr>
        <w:t>subset selection for RI=2, i.e</w:t>
      </w:r>
      <w:r w:rsidRPr="00751B83">
        <w:rPr>
          <w:i/>
        </w:rPr>
        <w:t xml:space="preserve">., </w:t>
      </w:r>
      <w:r w:rsidR="0048012B" w:rsidRPr="00833F94">
        <w:rPr>
          <w:rStyle w:val="Emphasis"/>
          <w:szCs w:val="22"/>
        </w:rPr>
        <w:t>layer-common FD basis subset selection, layer-independent coefficient subset selection</w:t>
      </w:r>
      <w:r w:rsidR="00FD2147">
        <w:rPr>
          <w:i/>
          <w:szCs w:val="28"/>
        </w:rPr>
        <w:t>.</w:t>
      </w:r>
    </w:p>
    <w:p w14:paraId="3F6355C6" w14:textId="77777777" w:rsidR="00043B57" w:rsidRPr="00043B57" w:rsidRDefault="00043B57" w:rsidP="00043B57"/>
    <w:p w14:paraId="60DE5B87" w14:textId="77777777" w:rsidR="00043B57" w:rsidRDefault="00043B57" w:rsidP="00043B57">
      <w:pPr>
        <w:pStyle w:val="Heading4"/>
        <w:rPr>
          <w:rStyle w:val="Emphasis"/>
        </w:rPr>
      </w:pPr>
      <w:r w:rsidRPr="00043B57">
        <w:rPr>
          <w:rStyle w:val="Emphasis"/>
        </w:rPr>
        <w:t>S</w:t>
      </w:r>
      <w:r w:rsidR="002701CF">
        <w:rPr>
          <w:rStyle w:val="Emphasis"/>
        </w:rPr>
        <w:t>ize-K</w:t>
      </w:r>
      <w:r w:rsidR="002701CF" w:rsidRPr="002701CF">
        <w:rPr>
          <w:rStyle w:val="Emphasis"/>
          <w:vertAlign w:val="subscript"/>
        </w:rPr>
        <w:t>0</w:t>
      </w:r>
      <w:r w:rsidR="002701CF">
        <w:rPr>
          <w:rStyle w:val="Emphasis"/>
        </w:rPr>
        <w:t xml:space="preserve"> subset selection bitmap</w:t>
      </w:r>
    </w:p>
    <w:p w14:paraId="4D6A38A3" w14:textId="77777777" w:rsidR="00955D27" w:rsidRDefault="00955D27" w:rsidP="00955D27">
      <w:r>
        <w:t xml:space="preserve">The third issue is </w:t>
      </w:r>
      <w:r w:rsidR="00FE1B7F">
        <w:t>the size-K</w:t>
      </w:r>
      <w:r w:rsidR="00FE1B7F" w:rsidRPr="00FE1B7F">
        <w:rPr>
          <w:vertAlign w:val="subscript"/>
        </w:rPr>
        <w:t>0</w:t>
      </w:r>
      <w:r w:rsidR="00FE1B7F">
        <w:t xml:space="preserve"> subset selection bitmap</w:t>
      </w:r>
      <w:r w:rsidR="00BD095E">
        <w:t xml:space="preserve"> about which the following agreement was made [1]</w:t>
      </w:r>
      <w:r>
        <w:t>.</w:t>
      </w:r>
    </w:p>
    <w:tbl>
      <w:tblPr>
        <w:tblStyle w:val="TableGrid"/>
        <w:tblW w:w="0" w:type="auto"/>
        <w:tblLook w:val="04A0" w:firstRow="1" w:lastRow="0" w:firstColumn="1" w:lastColumn="0" w:noHBand="0" w:noVBand="1"/>
      </w:tblPr>
      <w:tblGrid>
        <w:gridCol w:w="9629"/>
      </w:tblGrid>
      <w:tr w:rsidR="00955D27" w14:paraId="63AE6FE1" w14:textId="77777777" w:rsidTr="00955D27">
        <w:tc>
          <w:tcPr>
            <w:tcW w:w="9629" w:type="dxa"/>
          </w:tcPr>
          <w:p w14:paraId="7F0BA2F2" w14:textId="77777777" w:rsidR="00FE1B7F" w:rsidRPr="00C85103" w:rsidRDefault="00FE1B7F" w:rsidP="00FE1B7F">
            <w:pPr>
              <w:rPr>
                <w:i/>
                <w:highlight w:val="green"/>
                <w:lang w:val="en-US" w:eastAsia="ko-KR"/>
              </w:rPr>
            </w:pPr>
            <w:r w:rsidRPr="00C85103">
              <w:rPr>
                <w:b/>
                <w:highlight w:val="green"/>
                <w:lang w:val="en-US"/>
              </w:rPr>
              <w:t>Agreement</w:t>
            </w:r>
          </w:p>
          <w:p w14:paraId="7C772708" w14:textId="77777777" w:rsidR="00FE1B7F" w:rsidRPr="00C85103" w:rsidRDefault="00FE1B7F" w:rsidP="00FE1B7F">
            <w:pPr>
              <w:rPr>
                <w:lang w:val="en-US"/>
              </w:rPr>
            </w:pPr>
            <w:r w:rsidRPr="00C85103">
              <w:rPr>
                <w:lang w:val="en-US"/>
              </w:rPr>
              <w:t xml:space="preserve">On basis/coefficient subset selection for the first layer, support the following: </w:t>
            </w:r>
          </w:p>
          <w:p w14:paraId="02214756" w14:textId="77777777" w:rsidR="00FE1B7F" w:rsidRPr="00C85103" w:rsidRDefault="00FE1B7F" w:rsidP="00B0621F">
            <w:pPr>
              <w:pStyle w:val="Style1"/>
              <w:numPr>
                <w:ilvl w:val="0"/>
                <w:numId w:val="14"/>
              </w:numPr>
              <w:spacing w:after="0" w:line="240" w:lineRule="auto"/>
              <w:rPr>
                <w:rFonts w:cs="Times New Roman"/>
                <w:lang w:val="en-US"/>
              </w:rPr>
            </w:pPr>
            <w:r w:rsidRPr="00C85103">
              <w:rPr>
                <w:rFonts w:cs="Times New Roman"/>
                <w:lang w:val="en-US"/>
              </w:rPr>
              <w:t>Size-K</w:t>
            </w:r>
            <w:r w:rsidRPr="00C85103">
              <w:rPr>
                <w:rFonts w:cs="Times New Roman"/>
                <w:vertAlign w:val="subscript"/>
                <w:lang w:val="en-US"/>
              </w:rPr>
              <w:t>0</w:t>
            </w:r>
            <w:r w:rsidRPr="00C85103">
              <w:rPr>
                <w:rFonts w:cs="Times New Roman"/>
                <w:lang w:val="en-US"/>
              </w:rPr>
              <w:fldChar w:fldCharType="begin"/>
            </w:r>
            <w:r w:rsidRPr="00C85103">
              <w:rPr>
                <w:rFonts w:cs="Times New Roman"/>
                <w:lang w:val="en-US"/>
              </w:rPr>
              <w:instrText xml:space="preserve"> QUOTE </w:instrText>
            </w:r>
            <m:oMath>
              <m:sSub>
                <m:sSubPr>
                  <m:ctrlPr>
                    <w:rPr>
                      <w:rFonts w:ascii="Cambria Math" w:hAnsi="Cambria Math"/>
                      <w:i/>
                      <w:iCs/>
                      <w:sz w:val="24"/>
                      <w:lang w:val="sv-SE"/>
                    </w:rPr>
                  </m:ctrlPr>
                </m:sSubPr>
                <m:e>
                  <m:r>
                    <m:rPr>
                      <m:sty m:val="p"/>
                    </m:rPr>
                    <w:rPr>
                      <w:rFonts w:ascii="Cambria Math" w:hAnsi="Cambria Math"/>
                      <w:sz w:val="24"/>
                      <w:lang w:val="sv-SE"/>
                    </w:rPr>
                    <m:t>K</m:t>
                  </m:r>
                </m:e>
                <m:sub>
                  <m:r>
                    <m:rPr>
                      <m:sty m:val="p"/>
                    </m:rPr>
                    <w:rPr>
                      <w:rFonts w:ascii="Cambria Math" w:hAnsi="Cambria Math"/>
                      <w:sz w:val="24"/>
                      <w:lang w:val="en-US"/>
                    </w:rPr>
                    <m:t>0</m:t>
                  </m:r>
                </m:sub>
              </m:sSub>
            </m:oMath>
            <w:r w:rsidRPr="00C85103">
              <w:rPr>
                <w:rFonts w:cs="Times New Roman"/>
                <w:lang w:val="en-US"/>
              </w:rPr>
              <w:instrText xml:space="preserve"> </w:instrText>
            </w:r>
            <w:r w:rsidRPr="00C85103">
              <w:rPr>
                <w:rFonts w:cs="Times New Roman"/>
                <w:lang w:val="en-US"/>
              </w:rPr>
              <w:fldChar w:fldCharType="end"/>
            </w:r>
            <w:r w:rsidRPr="00C85103">
              <w:rPr>
                <w:rFonts w:cs="Times New Roman"/>
                <w:lang w:val="en-US"/>
              </w:rPr>
              <w:t xml:space="preserve"> subset design: down select in RAN1#96 from the following alternatives </w:t>
            </w:r>
          </w:p>
          <w:p w14:paraId="51BA513C" w14:textId="77777777" w:rsidR="00FE1B7F" w:rsidRPr="00C85103" w:rsidRDefault="00FE1B7F" w:rsidP="00B0621F">
            <w:pPr>
              <w:pStyle w:val="Style1"/>
              <w:numPr>
                <w:ilvl w:val="1"/>
                <w:numId w:val="14"/>
              </w:numPr>
              <w:spacing w:after="0" w:line="240" w:lineRule="auto"/>
              <w:rPr>
                <w:rFonts w:cs="Times New Roman"/>
                <w:lang w:val="en-US"/>
              </w:rPr>
            </w:pPr>
            <w:r w:rsidRPr="00C85103">
              <w:rPr>
                <w:rFonts w:cs="Times New Roman"/>
                <w:lang w:val="en-US"/>
              </w:rPr>
              <w:t>Alt1. Unrestricted subset (size=2LM)</w:t>
            </w:r>
          </w:p>
          <w:p w14:paraId="73CB3DF7" w14:textId="77777777" w:rsidR="00FE1B7F" w:rsidRPr="00C85103" w:rsidRDefault="00FE1B7F" w:rsidP="00B0621F">
            <w:pPr>
              <w:pStyle w:val="Style1"/>
              <w:numPr>
                <w:ilvl w:val="1"/>
                <w:numId w:val="14"/>
              </w:numPr>
              <w:spacing w:after="0" w:line="240" w:lineRule="auto"/>
              <w:rPr>
                <w:rFonts w:cs="Times New Roman"/>
                <w:lang w:val="en-US"/>
              </w:rPr>
            </w:pPr>
            <w:r w:rsidRPr="00C85103">
              <w:rPr>
                <w:rFonts w:cs="Times New Roman"/>
                <w:lang w:val="en-US"/>
              </w:rPr>
              <w:t>Alt2. Polarization-common subset (size=LM)</w:t>
            </w:r>
          </w:p>
          <w:p w14:paraId="57153566" w14:textId="77777777" w:rsidR="00965551" w:rsidRPr="00FE1B7F" w:rsidRDefault="00FE1B7F" w:rsidP="00B0621F">
            <w:pPr>
              <w:pStyle w:val="Style1"/>
              <w:numPr>
                <w:ilvl w:val="1"/>
                <w:numId w:val="14"/>
              </w:numPr>
              <w:spacing w:after="0" w:line="240" w:lineRule="auto"/>
              <w:rPr>
                <w:rFonts w:cs="Times New Roman"/>
                <w:lang w:val="en-US"/>
              </w:rPr>
            </w:pPr>
            <w:r w:rsidRPr="00C85103">
              <w:rPr>
                <w:rFonts w:cs="Times New Roman"/>
                <w:lang w:val="en-US"/>
              </w:rPr>
              <w:t xml:space="preserve">Alt3. </w:t>
            </w:r>
            <w:r w:rsidRPr="00C85103">
              <w:rPr>
                <w:rFonts w:eastAsia="SimSun" w:cs="Times New Roman"/>
                <w:lang w:val="en-US" w:eastAsia="zh-CN"/>
              </w:rPr>
              <w:t>Restricted subset (for a given subset of beams and FD basis, size=2L+M)</w:t>
            </w:r>
          </w:p>
        </w:tc>
      </w:tr>
    </w:tbl>
    <w:p w14:paraId="3607052C" w14:textId="77777777" w:rsidR="00955D27" w:rsidRDefault="00955D27" w:rsidP="00955D27">
      <w:pPr>
        <w:rPr>
          <w:b/>
          <w:i/>
        </w:rPr>
      </w:pPr>
    </w:p>
    <w:p w14:paraId="465E3B2E" w14:textId="230CB0E3" w:rsidR="0098018C" w:rsidRPr="00F07FD6" w:rsidRDefault="00CA052C" w:rsidP="002701CF">
      <w:r w:rsidRPr="00CA052C">
        <w:lastRenderedPageBreak/>
        <w:t>First</w:t>
      </w:r>
      <w:r w:rsidR="006B176B">
        <w:t>, between the three alternatives, Alt3 is too restrictive in our view since the bitmap selects a subset of the 2L spatial domain (SD) beams, and another subset of the M frequency domain (FD) basis vectors independently. It is also unclear (at least from the description of Alt3) how the size-K0 subset is determined from the size 2L+M bitmap. Also, this independent</w:t>
      </w:r>
      <w:r w:rsidR="006060CB">
        <w:t>/disjoint</w:t>
      </w:r>
      <w:r w:rsidR="006B176B">
        <w:t xml:space="preserve"> selection of SD and FD beams or basis vectors may not capture (reflect) the reality in which the size-K0 subset (which corresponds to K0 strong coefficients)</w:t>
      </w:r>
      <w:r w:rsidR="00745BA9">
        <w:t xml:space="preserve"> does not resemble a “rectangle” in the SD-FD plane</w:t>
      </w:r>
      <w:r w:rsidR="00F9535A">
        <w:t xml:space="preserve"> </w:t>
      </w:r>
      <w:r w:rsidR="006B176B">
        <w:t xml:space="preserve">(or can’t be obtained using a size-K0 subset selection scheme based on Alt3). We therefore </w:t>
      </w:r>
      <w:r w:rsidR="007B4C49">
        <w:t xml:space="preserve">focused on Alt1 and Alt2 and simulation results comparing Alt1 and Alt2 are provided in [5]. In this simulation, we considered both rank 1 only and dynamic rank 1-2 adaptation. We observe that (1) for rank 1, the performance-overhead trade-off of Alt1 and Alt2 is similar with Alt1 achieving more gain (~1% in avg. UPT) at the cost of small increase in overhead, and (2) for dynamic rank 1-2 adaptation, Alt1 shows large gain (~3-5% in avg. UPT in low overhead regime where </w:t>
      </w:r>
      <m:oMath>
        <m:r>
          <w:rPr>
            <w:rFonts w:ascii="Cambria Math" w:hAnsi="Cambria Math"/>
          </w:rPr>
          <m:t>β=</m:t>
        </m:r>
        <m:f>
          <m:fPr>
            <m:ctrlPr>
              <w:rPr>
                <w:rFonts w:ascii="Cambria Math" w:hAnsi="Cambria Math"/>
                <w:i/>
              </w:rPr>
            </m:ctrlPr>
          </m:fPr>
          <m:num>
            <m:r>
              <w:rPr>
                <w:rFonts w:ascii="Cambria Math" w:hAnsi="Cambria Math"/>
              </w:rPr>
              <m:t>1</m:t>
            </m:r>
          </m:num>
          <m:den>
            <m:r>
              <w:rPr>
                <w:rFonts w:ascii="Cambria Math" w:hAnsi="Cambria Math"/>
              </w:rPr>
              <m:t>4</m:t>
            </m:r>
          </m:den>
        </m:f>
      </m:oMath>
      <w:r w:rsidR="007B4C49">
        <w:t xml:space="preserve">) over Alt2. This is due the fact that </w:t>
      </w:r>
      <w:r w:rsidR="0090670B">
        <w:t>the power difference of two coefficients that have the same SD and FD basis vectors or beams but correspond to two antenna polarizations can be 3 dB with high probability (e.g. 50%). Also, for rank 2, we observe that the most gain is achieved when the size-K0 subset is selected in layer-specifically.</w:t>
      </w:r>
      <w:r w:rsidR="007B4C49">
        <w:t xml:space="preserve"> </w:t>
      </w:r>
      <w:r w:rsidR="0090670B">
        <w:t xml:space="preserve">We therefore propose Alt1 for size-K0 subset selection using a bitmap of size </w:t>
      </w:r>
      <m:oMath>
        <m:r>
          <w:rPr>
            <w:rFonts w:ascii="Cambria Math" w:hAnsi="Cambria Math"/>
          </w:rPr>
          <m:t>2LM</m:t>
        </m:r>
      </m:oMath>
      <w:r w:rsidR="0090670B">
        <w:t>, where the bitmap is layer-specific for RI=2.</w:t>
      </w:r>
      <w:r w:rsidR="007B4C49">
        <w:t xml:space="preserve">     </w:t>
      </w:r>
      <w:r w:rsidR="006B176B">
        <w:t xml:space="preserve"> </w:t>
      </w:r>
      <w:r w:rsidR="0098018C">
        <w:t xml:space="preserve"> </w:t>
      </w:r>
    </w:p>
    <w:p w14:paraId="28113784" w14:textId="77777777" w:rsidR="00CA052C" w:rsidRPr="00CA052C" w:rsidRDefault="00F07FD6" w:rsidP="00955D27">
      <w:r>
        <w:t xml:space="preserve">     </w:t>
      </w:r>
      <w:r w:rsidR="00CA052C">
        <w:t xml:space="preserve">    </w:t>
      </w:r>
    </w:p>
    <w:p w14:paraId="378B9AB2" w14:textId="77777777" w:rsidR="00311999" w:rsidRDefault="00955D27" w:rsidP="00311999">
      <w:pPr>
        <w:rPr>
          <w:b/>
          <w:i/>
        </w:rPr>
      </w:pPr>
      <w:r w:rsidRPr="0001547E">
        <w:rPr>
          <w:b/>
          <w:i/>
        </w:rPr>
        <w:t>Proposal</w:t>
      </w:r>
      <w:r>
        <w:rPr>
          <w:b/>
          <w:i/>
        </w:rPr>
        <w:t xml:space="preserve"> </w:t>
      </w:r>
      <w:r w:rsidR="004E199D">
        <w:rPr>
          <w:b/>
          <w:i/>
        </w:rPr>
        <w:t>3</w:t>
      </w:r>
      <w:r w:rsidRPr="0001547E">
        <w:rPr>
          <w:b/>
          <w:i/>
        </w:rPr>
        <w:t xml:space="preserve">: </w:t>
      </w:r>
      <w:r w:rsidR="00311999" w:rsidRPr="00311999">
        <w:rPr>
          <w:i/>
        </w:rPr>
        <w:t>For size-K0 subset selection</w:t>
      </w:r>
      <w:r w:rsidR="00311999">
        <w:rPr>
          <w:i/>
        </w:rPr>
        <w:t>,</w:t>
      </w:r>
    </w:p>
    <w:p w14:paraId="01BA6D0B" w14:textId="77777777" w:rsidR="00CD58CD" w:rsidRPr="00311999" w:rsidRDefault="00311999" w:rsidP="00B0621F">
      <w:pPr>
        <w:pStyle w:val="ListParagraph"/>
        <w:numPr>
          <w:ilvl w:val="0"/>
          <w:numId w:val="22"/>
        </w:numPr>
        <w:ind w:leftChars="0"/>
        <w:rPr>
          <w:i/>
        </w:rPr>
      </w:pPr>
      <w:r>
        <w:rPr>
          <w:i/>
        </w:rPr>
        <w:t>s</w:t>
      </w:r>
      <w:r w:rsidR="00CD58CD" w:rsidRPr="00311999">
        <w:rPr>
          <w:i/>
        </w:rPr>
        <w:t>upport</w:t>
      </w:r>
      <w:r w:rsidRPr="00311999">
        <w:rPr>
          <w:i/>
        </w:rPr>
        <w:t xml:space="preserve"> Alt1 (unrestricted subset) using a bitmap of size </w:t>
      </w:r>
      <m:oMath>
        <m:r>
          <w:rPr>
            <w:rFonts w:ascii="Cambria Math" w:hAnsi="Cambria Math"/>
          </w:rPr>
          <m:t>2LM</m:t>
        </m:r>
      </m:oMath>
      <w:r w:rsidRPr="00311999">
        <w:rPr>
          <w:i/>
        </w:rPr>
        <w:t xml:space="preserve"> </w:t>
      </w:r>
    </w:p>
    <w:p w14:paraId="67F5F252" w14:textId="77777777" w:rsidR="00043B57" w:rsidRPr="00311999" w:rsidRDefault="00311999" w:rsidP="00B0621F">
      <w:pPr>
        <w:pStyle w:val="ListParagraph"/>
        <w:numPr>
          <w:ilvl w:val="0"/>
          <w:numId w:val="21"/>
        </w:numPr>
        <w:ind w:leftChars="0"/>
        <w:rPr>
          <w:i/>
        </w:rPr>
      </w:pPr>
      <w:r>
        <w:rPr>
          <w:i/>
        </w:rPr>
        <w:t>b</w:t>
      </w:r>
      <w:r w:rsidRPr="00311999">
        <w:rPr>
          <w:i/>
        </w:rPr>
        <w:t>itmap is layer-specific</w:t>
      </w:r>
      <w:r>
        <w:rPr>
          <w:i/>
        </w:rPr>
        <w:t xml:space="preserve"> for RI=2</w:t>
      </w:r>
    </w:p>
    <w:p w14:paraId="615E1DE3" w14:textId="77777777" w:rsidR="005E4F76" w:rsidRDefault="005E4F76" w:rsidP="00043B57">
      <w:pPr>
        <w:pStyle w:val="Heading4"/>
        <w:rPr>
          <w:rStyle w:val="Emphasis"/>
        </w:rPr>
      </w:pPr>
    </w:p>
    <w:p w14:paraId="72AD8619" w14:textId="77777777" w:rsidR="00043B57" w:rsidRDefault="00043B57" w:rsidP="00043B57">
      <w:pPr>
        <w:pStyle w:val="Heading4"/>
        <w:rPr>
          <w:rStyle w:val="Emphasis"/>
        </w:rPr>
      </w:pPr>
      <w:r w:rsidRPr="00043B57">
        <w:rPr>
          <w:rStyle w:val="Emphasis"/>
        </w:rPr>
        <w:t>LC coefficient quantization</w:t>
      </w:r>
    </w:p>
    <w:p w14:paraId="05FE57DC" w14:textId="77777777" w:rsidR="006F443F" w:rsidRDefault="00955D27" w:rsidP="006F443F">
      <w:r>
        <w:t>The fourth issue is LC quantization scheme</w:t>
      </w:r>
      <w:r w:rsidR="00BD095E">
        <w:t xml:space="preserve"> about which </w:t>
      </w:r>
      <w:r w:rsidR="00117011">
        <w:t xml:space="preserve">the following </w:t>
      </w:r>
      <w:r w:rsidR="00A74DF1">
        <w:t>were remaining</w:t>
      </w:r>
      <w:r w:rsidR="00117011">
        <w:t xml:space="preserve"> </w:t>
      </w:r>
      <w:r w:rsidR="006F443F">
        <w:t>alternatives</w:t>
      </w:r>
      <w:r w:rsidR="00117011">
        <w:t xml:space="preserve"> (based on the </w:t>
      </w:r>
      <w:r w:rsidR="006F443F">
        <w:t>discussion after</w:t>
      </w:r>
      <w:r w:rsidR="001F0EB9">
        <w:t xml:space="preserve"> </w:t>
      </w:r>
      <w:r w:rsidR="006F443F">
        <w:t xml:space="preserve">the agreement </w:t>
      </w:r>
      <w:r w:rsidR="001F0EB9">
        <w:t>made</w:t>
      </w:r>
      <w:r w:rsidR="006F443F">
        <w:t xml:space="preserve"> in RAN#95</w:t>
      </w:r>
      <w:r w:rsidR="001F0EB9">
        <w:t xml:space="preserve"> [8</w:t>
      </w:r>
      <w:r w:rsidR="00BD095E">
        <w:t>]</w:t>
      </w:r>
      <w:r w:rsidR="00117011">
        <w:t>)</w:t>
      </w:r>
    </w:p>
    <w:p w14:paraId="097D4042" w14:textId="77777777" w:rsidR="006F443F" w:rsidRPr="006F443F" w:rsidRDefault="006F443F" w:rsidP="00B0621F">
      <w:pPr>
        <w:pStyle w:val="ListParagraph"/>
        <w:numPr>
          <w:ilvl w:val="0"/>
          <w:numId w:val="21"/>
        </w:numPr>
        <w:ind w:leftChars="0"/>
        <w:rPr>
          <w:lang w:val="en-US"/>
        </w:rPr>
      </w:pPr>
      <w:r>
        <w:rPr>
          <w:lang w:val="en-US"/>
        </w:rPr>
        <w:t>Alt1</w:t>
      </w:r>
      <w:r w:rsidRPr="006F443F">
        <w:rPr>
          <w:lang w:val="en-US"/>
        </w:rPr>
        <w:t xml:space="preserve">. Rel.15 3-bit amplitude; </w:t>
      </w:r>
      <w:r>
        <w:rPr>
          <w:lang w:val="en-US"/>
        </w:rPr>
        <w:t>N-bit phase where N is configured from 2, 3, or 4</w:t>
      </w:r>
      <w:r w:rsidRPr="006F443F">
        <w:rPr>
          <w:lang w:val="en-US"/>
        </w:rPr>
        <w:t xml:space="preserve"> </w:t>
      </w:r>
    </w:p>
    <w:p w14:paraId="2516D355" w14:textId="77777777" w:rsidR="006F443F" w:rsidRPr="006F443F" w:rsidRDefault="006F443F" w:rsidP="00B0621F">
      <w:pPr>
        <w:pStyle w:val="ListParagraph"/>
        <w:numPr>
          <w:ilvl w:val="0"/>
          <w:numId w:val="21"/>
        </w:numPr>
        <w:ind w:leftChars="0"/>
        <w:rPr>
          <w:lang w:val="en-US"/>
        </w:rPr>
      </w:pPr>
      <w:r w:rsidRPr="006F443F">
        <w:rPr>
          <w:lang w:val="en-US"/>
        </w:rPr>
        <w:t xml:space="preserve">Alt2A. Rel.15 3-bit wideband amplitude for each beam, 2/3-bit differential amplitude for FD coefficients; Rel.15 QPSK and 8PSK co-phasing </w:t>
      </w:r>
    </w:p>
    <w:p w14:paraId="77B635EC" w14:textId="77777777" w:rsidR="006F443F" w:rsidRPr="006F443F" w:rsidRDefault="006F443F" w:rsidP="00B0621F">
      <w:pPr>
        <w:pStyle w:val="ListParagraph"/>
        <w:numPr>
          <w:ilvl w:val="0"/>
          <w:numId w:val="21"/>
        </w:numPr>
        <w:ind w:leftChars="0"/>
        <w:rPr>
          <w:lang w:val="en-US"/>
        </w:rPr>
      </w:pPr>
      <w:r w:rsidRPr="006F443F">
        <w:rPr>
          <w:lang w:val="en-US"/>
        </w:rPr>
        <w:t>Alt2B. Rel.15 3-bit wideband amplitude for each beam, 2/3-bit differential amplitude for FD coefficients; Rel.15 QPSK, Rel.15 8PSK, and new 16PSK co-phasing</w:t>
      </w:r>
    </w:p>
    <w:p w14:paraId="243F9AF8" w14:textId="77777777" w:rsidR="006F443F" w:rsidRPr="006F443F" w:rsidRDefault="006F443F" w:rsidP="00B0621F">
      <w:pPr>
        <w:pStyle w:val="ListParagraph"/>
        <w:numPr>
          <w:ilvl w:val="0"/>
          <w:numId w:val="21"/>
        </w:numPr>
        <w:ind w:leftChars="0"/>
        <w:rPr>
          <w:color w:val="000000"/>
          <w:szCs w:val="22"/>
        </w:rPr>
      </w:pPr>
      <w:r w:rsidRPr="006F443F">
        <w:rPr>
          <w:color w:val="212121"/>
          <w:szCs w:val="22"/>
        </w:rPr>
        <w:t>Alt3. </w:t>
      </w:r>
      <w:r w:rsidRPr="006F443F">
        <w:rPr>
          <w:color w:val="000000"/>
          <w:szCs w:val="22"/>
        </w:rPr>
        <w:t xml:space="preserve">The coefficient matrix </w:t>
      </w:r>
      <m:oMath>
        <m:sSub>
          <m:sSubPr>
            <m:ctrlPr>
              <w:rPr>
                <w:rFonts w:ascii="Cambria Math" w:hAnsi="Cambria Math"/>
                <w:i/>
                <w:iCs/>
              </w:rPr>
            </m:ctrlPr>
          </m:sSubPr>
          <m:e>
            <m:acc>
              <m:accPr>
                <m:chr m:val="̃"/>
                <m:ctrlPr>
                  <w:rPr>
                    <w:rFonts w:ascii="Cambria Math" w:hAnsi="Cambria Math"/>
                    <w:b/>
                    <w:bCs/>
                    <w:i/>
                    <w:iCs/>
                  </w:rPr>
                </m:ctrlPr>
              </m:accPr>
              <m:e>
                <m:r>
                  <m:rPr>
                    <m:sty m:val="bi"/>
                  </m:rPr>
                  <w:rPr>
                    <w:rFonts w:ascii="Cambria Math" w:hAnsi="Cambria Math"/>
                  </w:rPr>
                  <m:t>W</m:t>
                </m:r>
              </m:e>
            </m:acc>
          </m:e>
          <m:sub>
            <m:r>
              <w:rPr>
                <w:rFonts w:ascii="Cambria Math" w:hAnsi="Cambria Math"/>
              </w:rPr>
              <m:t>2</m:t>
            </m:r>
          </m:sub>
        </m:sSub>
      </m:oMath>
      <w:r w:rsidRPr="006F443F">
        <w:rPr>
          <w:color w:val="000000"/>
          <w:szCs w:val="22"/>
        </w:rPr>
        <w:t xml:space="preserve"> (2L-by-M matrix) is expressed by a product of three matrices (=ABC). A and C are real-valued diagonal matrices and B is a coefficient matrix. The amplitude set for B is {0,1}. For the amplitude sets of A and C:</w:t>
      </w:r>
    </w:p>
    <w:p w14:paraId="3728D5DD" w14:textId="77777777" w:rsidR="006F443F" w:rsidRPr="006F443F" w:rsidRDefault="006F443F" w:rsidP="00B0621F">
      <w:pPr>
        <w:pStyle w:val="ListParagraph"/>
        <w:numPr>
          <w:ilvl w:val="1"/>
          <w:numId w:val="21"/>
        </w:numPr>
        <w:ind w:leftChars="0"/>
        <w:rPr>
          <w:color w:val="000000"/>
          <w:szCs w:val="22"/>
        </w:rPr>
      </w:pPr>
      <w:r w:rsidRPr="006F443F">
        <w:rPr>
          <w:color w:val="000000"/>
          <w:szCs w:val="22"/>
        </w:rPr>
        <w:t xml:space="preserve">Alt 3A: 3bit R15 amplitude set for A and C.  </w:t>
      </w:r>
    </w:p>
    <w:p w14:paraId="34A15AD9" w14:textId="77777777" w:rsidR="006F443F" w:rsidRPr="006F443F" w:rsidRDefault="006F443F" w:rsidP="00B0621F">
      <w:pPr>
        <w:pStyle w:val="ListParagraph"/>
        <w:numPr>
          <w:ilvl w:val="1"/>
          <w:numId w:val="21"/>
        </w:numPr>
        <w:ind w:leftChars="0"/>
        <w:rPr>
          <w:color w:val="000000"/>
          <w:szCs w:val="22"/>
        </w:rPr>
      </w:pPr>
      <w:r w:rsidRPr="006F443F">
        <w:rPr>
          <w:color w:val="000000"/>
          <w:szCs w:val="22"/>
        </w:rPr>
        <w:t xml:space="preserve">Alt 3B: 3bit R15 amplitude set for A and new 2bit amplitude set {0, 1/4, 1/2, 1} for C.  </w:t>
      </w:r>
    </w:p>
    <w:p w14:paraId="2D270F53" w14:textId="77777777" w:rsidR="006F443F" w:rsidRDefault="006F443F" w:rsidP="00B0621F">
      <w:pPr>
        <w:pStyle w:val="ListParagraph"/>
        <w:numPr>
          <w:ilvl w:val="0"/>
          <w:numId w:val="21"/>
        </w:numPr>
        <w:ind w:leftChars="0"/>
      </w:pPr>
      <w:r w:rsidRPr="006F443F">
        <w:rPr>
          <w:szCs w:val="22"/>
        </w:rPr>
        <w:t>Alt4. For each beam: 4-bit amplitude and 4-bit phase for the first FD component’s coefficient; 3-bit amplitude and 3-bit phase for the remaining coefficients</w:t>
      </w:r>
    </w:p>
    <w:p w14:paraId="4E83AA7C" w14:textId="1D7E7E12" w:rsidR="00016BC4" w:rsidRDefault="00CA05E2" w:rsidP="00043B57">
      <w:r>
        <w:t xml:space="preserve">During an offline discussion </w:t>
      </w:r>
      <w:r w:rsidR="00016BC4">
        <w:t xml:space="preserve">during RAN1 AH 1901, </w:t>
      </w:r>
      <w:r w:rsidR="00A74DF1">
        <w:t>a new alternative (AltM)</w:t>
      </w:r>
      <w:r w:rsidR="00016BC4">
        <w:t xml:space="preserve"> </w:t>
      </w:r>
      <w:r w:rsidR="00A74DF1">
        <w:t>was proposed, which is copied below.</w:t>
      </w:r>
      <w:r>
        <w:t xml:space="preserve"> </w:t>
      </w:r>
    </w:p>
    <w:p w14:paraId="2C302DE4" w14:textId="77777777" w:rsidR="00016BC4" w:rsidRDefault="00016BC4" w:rsidP="00016BC4">
      <w:r>
        <w:t xml:space="preserve">Alt M: </w:t>
      </w:r>
    </w:p>
    <w:p w14:paraId="4F5D4B4F" w14:textId="77777777" w:rsidR="00016BC4" w:rsidRDefault="00016BC4" w:rsidP="00B0621F">
      <w:pPr>
        <w:pStyle w:val="ListParagraph"/>
        <w:widowControl w:val="0"/>
        <w:numPr>
          <w:ilvl w:val="0"/>
          <w:numId w:val="26"/>
        </w:numPr>
        <w:spacing w:before="0" w:after="0" w:line="240" w:lineRule="auto"/>
        <w:ind w:leftChars="0"/>
      </w:pPr>
      <w:r>
        <w:t xml:space="preserve">UE reports the following amplitudes of the coefficients in </w:t>
      </w:r>
      <m:oMath>
        <m:sSub>
          <m:sSubPr>
            <m:ctrlPr>
              <w:rPr>
                <w:rFonts w:ascii="Cambria Math" w:hAnsi="Cambria Math"/>
                <w:i/>
                <w:iCs/>
              </w:rPr>
            </m:ctrlPr>
          </m:sSubPr>
          <m:e>
            <m:acc>
              <m:accPr>
                <m:chr m:val="̃"/>
                <m:ctrlPr>
                  <w:rPr>
                    <w:rFonts w:ascii="Cambria Math" w:hAnsi="Cambria Math"/>
                    <w:b/>
                    <w:bCs/>
                    <w:i/>
                    <w:iCs/>
                  </w:rPr>
                </m:ctrlPr>
              </m:accPr>
              <m:e>
                <m:r>
                  <m:rPr>
                    <m:sty m:val="bi"/>
                  </m:rPr>
                  <w:rPr>
                    <w:rFonts w:ascii="Cambria Math" w:hAnsi="Cambria Math"/>
                  </w:rPr>
                  <m:t>W</m:t>
                </m:r>
              </m:e>
            </m:acc>
          </m:e>
          <m:sub>
            <m:r>
              <w:rPr>
                <w:rFonts w:ascii="Cambria Math" w:hAnsi="Cambria Math"/>
              </w:rPr>
              <m:t>2</m:t>
            </m:r>
          </m:sub>
        </m:sSub>
      </m:oMath>
      <w:r>
        <w:rPr>
          <w:rFonts w:hint="eastAsia"/>
          <w:iCs/>
        </w:rPr>
        <w:t>,</w:t>
      </w:r>
      <w:r>
        <w:rPr>
          <w:iCs/>
        </w:rPr>
        <w:t xml:space="preserve"> for each spatial beam</w:t>
      </w:r>
    </w:p>
    <w:p w14:paraId="491EFA7A" w14:textId="77777777" w:rsidR="00016BC4" w:rsidRDefault="00016BC4" w:rsidP="00B0621F">
      <w:pPr>
        <w:pStyle w:val="ListParagraph"/>
        <w:widowControl w:val="0"/>
        <w:numPr>
          <w:ilvl w:val="0"/>
          <w:numId w:val="25"/>
        </w:numPr>
        <w:spacing w:before="0" w:after="0" w:line="240" w:lineRule="auto"/>
        <w:ind w:leftChars="0"/>
      </w:pPr>
      <w:r>
        <w:rPr>
          <w:rFonts w:hint="eastAsia"/>
        </w:rPr>
        <w:t>T</w:t>
      </w:r>
      <w:r>
        <w:t>he amplitude of the strongest coefficient per beam</w:t>
      </w:r>
    </w:p>
    <w:p w14:paraId="447BFFEC" w14:textId="77777777" w:rsidR="00016BC4" w:rsidRPr="00E97FFE" w:rsidRDefault="00016BC4" w:rsidP="00B0621F">
      <w:pPr>
        <w:pStyle w:val="ListParagraph"/>
        <w:widowControl w:val="0"/>
        <w:numPr>
          <w:ilvl w:val="1"/>
          <w:numId w:val="25"/>
        </w:numPr>
        <w:spacing w:before="0" w:after="0" w:line="240" w:lineRule="auto"/>
        <w:ind w:leftChars="0"/>
      </w:pPr>
      <w:r w:rsidRPr="00E97FFE">
        <w:t>Quantized with A bits. A = 4 or 3</w:t>
      </w:r>
    </w:p>
    <w:p w14:paraId="6415E643" w14:textId="77777777" w:rsidR="00016BC4" w:rsidRPr="00E97FFE" w:rsidRDefault="00016BC4" w:rsidP="00B0621F">
      <w:pPr>
        <w:pStyle w:val="ListParagraph"/>
        <w:widowControl w:val="0"/>
        <w:numPr>
          <w:ilvl w:val="2"/>
          <w:numId w:val="25"/>
        </w:numPr>
        <w:spacing w:before="0" w:after="0" w:line="240" w:lineRule="auto"/>
        <w:ind w:leftChars="0"/>
      </w:pPr>
      <w:r w:rsidRPr="00E97FFE">
        <w:t xml:space="preserve">For A=4, the alphabet is </w:t>
      </w:r>
      <m:oMath>
        <m:r>
          <m:rPr>
            <m:sty m:val="p"/>
          </m:rPr>
          <w:rPr>
            <w:rFonts w:ascii="Cambria Math" w:hAnsi="Cambria Math"/>
          </w:rPr>
          <m:t>{1,</m:t>
        </m:r>
        <m:sSup>
          <m:sSupPr>
            <m:ctrlPr>
              <w:rPr>
                <w:rFonts w:ascii="Cambria Math" w:hAnsi="Cambria Math"/>
              </w:rPr>
            </m:ctrlPr>
          </m:sSupPr>
          <m:e>
            <m:d>
              <m:dPr>
                <m:ctrlPr>
                  <w:rPr>
                    <w:rFonts w:ascii="Cambria Math" w:hAnsi="Cambria Math"/>
                  </w:rPr>
                </m:ctrlPr>
              </m:dPr>
              <m:e>
                <m:f>
                  <m:fPr>
                    <m:ctrlPr>
                      <w:rPr>
                        <w:rFonts w:ascii="Cambria Math" w:hAnsi="Cambria Math"/>
                        <w:i/>
                      </w:rPr>
                    </m:ctrlPr>
                  </m:fPr>
                  <m:num>
                    <m:r>
                      <w:rPr>
                        <w:rFonts w:ascii="Cambria Math" w:hAnsi="Cambria Math"/>
                      </w:rPr>
                      <m:t>1</m:t>
                    </m:r>
                  </m:num>
                  <m:den>
                    <m:r>
                      <w:rPr>
                        <w:rFonts w:ascii="Cambria Math" w:hAnsi="Cambria Math"/>
                      </w:rPr>
                      <m:t>2</m:t>
                    </m:r>
                  </m:den>
                </m:f>
              </m:e>
            </m:d>
          </m:e>
          <m:sup>
            <m:f>
              <m:fPr>
                <m:ctrlPr>
                  <w:rPr>
                    <w:rFonts w:ascii="Cambria Math" w:hAnsi="Cambria Math"/>
                    <w:i/>
                  </w:rPr>
                </m:ctrlPr>
              </m:fPr>
              <m:num>
                <m:r>
                  <w:rPr>
                    <w:rFonts w:ascii="Cambria Math" w:hAnsi="Cambria Math"/>
                  </w:rPr>
                  <m:t>1</m:t>
                </m:r>
              </m:num>
              <m:den>
                <m:r>
                  <w:rPr>
                    <w:rFonts w:ascii="Cambria Math" w:hAnsi="Cambria Math"/>
                  </w:rPr>
                  <m:t>4</m:t>
                </m:r>
              </m:den>
            </m:f>
          </m:sup>
        </m:sSup>
        <m:r>
          <m:rPr>
            <m:sty m:val="p"/>
          </m:rPr>
          <w:rPr>
            <w:rFonts w:ascii="Cambria Math" w:hAnsi="Cambria Math"/>
          </w:rPr>
          <m:t>,</m:t>
        </m:r>
        <m:sSup>
          <m:sSupPr>
            <m:ctrlPr>
              <w:rPr>
                <w:rFonts w:ascii="Cambria Math" w:hAnsi="Cambria Math"/>
              </w:rPr>
            </m:ctrlPr>
          </m:sSupPr>
          <m:e>
            <m:d>
              <m:dPr>
                <m:ctrlPr>
                  <w:rPr>
                    <w:rFonts w:ascii="Cambria Math" w:hAnsi="Cambria Math"/>
                  </w:rPr>
                </m:ctrlPr>
              </m:dPr>
              <m:e>
                <m:f>
                  <m:fPr>
                    <m:ctrlPr>
                      <w:rPr>
                        <w:rFonts w:ascii="Cambria Math" w:hAnsi="Cambria Math"/>
                        <w:i/>
                      </w:rPr>
                    </m:ctrlPr>
                  </m:fPr>
                  <m:num>
                    <m:r>
                      <w:rPr>
                        <w:rFonts w:ascii="Cambria Math" w:hAnsi="Cambria Math"/>
                      </w:rPr>
                      <m:t>1</m:t>
                    </m:r>
                  </m:num>
                  <m:den>
                    <m:r>
                      <w:rPr>
                        <w:rFonts w:ascii="Cambria Math" w:hAnsi="Cambria Math"/>
                      </w:rPr>
                      <m:t>4</m:t>
                    </m:r>
                  </m:den>
                </m:f>
              </m:e>
            </m:d>
          </m:e>
          <m:sup>
            <m:f>
              <m:fPr>
                <m:ctrlPr>
                  <w:rPr>
                    <w:rFonts w:ascii="Cambria Math" w:hAnsi="Cambria Math"/>
                    <w:i/>
                  </w:rPr>
                </m:ctrlPr>
              </m:fPr>
              <m:num>
                <m:r>
                  <w:rPr>
                    <w:rFonts w:ascii="Cambria Math" w:hAnsi="Cambria Math"/>
                  </w:rPr>
                  <m:t>1</m:t>
                </m:r>
              </m:num>
              <m:den>
                <m:r>
                  <w:rPr>
                    <w:rFonts w:ascii="Cambria Math" w:hAnsi="Cambria Math"/>
                  </w:rPr>
                  <m:t>4</m:t>
                </m:r>
              </m:den>
            </m:f>
          </m:sup>
        </m:sSup>
        <m:r>
          <m:rPr>
            <m:sty m:val="p"/>
          </m:rPr>
          <w:rPr>
            <w:rFonts w:ascii="Cambria Math" w:hAnsi="Cambria Math"/>
          </w:rPr>
          <m:t>,</m:t>
        </m:r>
        <m:sSup>
          <m:sSupPr>
            <m:ctrlPr>
              <w:rPr>
                <w:rFonts w:ascii="Cambria Math" w:hAnsi="Cambria Math"/>
              </w:rPr>
            </m:ctrlPr>
          </m:sSupPr>
          <m:e>
            <m:d>
              <m:dPr>
                <m:ctrlPr>
                  <w:rPr>
                    <w:rFonts w:ascii="Cambria Math" w:hAnsi="Cambria Math"/>
                  </w:rPr>
                </m:ctrlPr>
              </m:dPr>
              <m:e>
                <m:f>
                  <m:fPr>
                    <m:ctrlPr>
                      <w:rPr>
                        <w:rFonts w:ascii="Cambria Math" w:hAnsi="Cambria Math"/>
                        <w:i/>
                      </w:rPr>
                    </m:ctrlPr>
                  </m:fPr>
                  <m:num>
                    <m:r>
                      <w:rPr>
                        <w:rFonts w:ascii="Cambria Math" w:hAnsi="Cambria Math"/>
                      </w:rPr>
                      <m:t>1</m:t>
                    </m:r>
                  </m:num>
                  <m:den>
                    <m:r>
                      <w:rPr>
                        <w:rFonts w:ascii="Cambria Math" w:hAnsi="Cambria Math"/>
                      </w:rPr>
                      <m:t>8</m:t>
                    </m:r>
                  </m:den>
                </m:f>
              </m:e>
            </m:d>
          </m:e>
          <m:sup>
            <m:f>
              <m:fPr>
                <m:ctrlPr>
                  <w:rPr>
                    <w:rFonts w:ascii="Cambria Math" w:hAnsi="Cambria Math"/>
                    <w:i/>
                  </w:rPr>
                </m:ctrlPr>
              </m:fPr>
              <m:num>
                <m:r>
                  <w:rPr>
                    <w:rFonts w:ascii="Cambria Math" w:hAnsi="Cambria Math"/>
                  </w:rPr>
                  <m:t>1</m:t>
                </m:r>
              </m:num>
              <m:den>
                <m:r>
                  <w:rPr>
                    <w:rFonts w:ascii="Cambria Math" w:hAnsi="Cambria Math"/>
                  </w:rPr>
                  <m:t>4</m:t>
                </m:r>
              </m:den>
            </m:f>
          </m:sup>
        </m:sSup>
        <m:r>
          <m:rPr>
            <m:sty m:val="p"/>
          </m:rPr>
          <w:rPr>
            <w:rFonts w:ascii="Cambria Math" w:hAnsi="Cambria Math"/>
          </w:rPr>
          <m:t>,…,</m:t>
        </m:r>
        <m:sSup>
          <m:sSupPr>
            <m:ctrlPr>
              <w:rPr>
                <w:rFonts w:ascii="Cambria Math" w:hAnsi="Cambria Math"/>
              </w:rPr>
            </m:ctrlPr>
          </m:sSupPr>
          <m:e>
            <m:d>
              <m:dPr>
                <m:ctrlPr>
                  <w:rPr>
                    <w:rFonts w:ascii="Cambria Math" w:hAnsi="Cambria Math"/>
                  </w:rPr>
                </m:ctrlPr>
              </m:dPr>
              <m:e>
                <m:f>
                  <m:fPr>
                    <m:ctrlPr>
                      <w:rPr>
                        <w:rFonts w:ascii="Cambria Math" w:hAnsi="Cambria Math"/>
                        <w:i/>
                      </w:rPr>
                    </m:ctrlPr>
                  </m:fPr>
                  <m:num>
                    <m:r>
                      <w:rPr>
                        <w:rFonts w:ascii="Cambria Math" w:hAnsi="Cambria Math"/>
                      </w:rPr>
                      <m:t>1</m:t>
                    </m:r>
                  </m:num>
                  <m:den>
                    <m:sSup>
                      <m:sSupPr>
                        <m:ctrlPr>
                          <w:rPr>
                            <w:rFonts w:ascii="Cambria Math" w:hAnsi="Cambria Math"/>
                            <w:i/>
                          </w:rPr>
                        </m:ctrlPr>
                      </m:sSupPr>
                      <m:e>
                        <m:r>
                          <w:rPr>
                            <w:rFonts w:ascii="Cambria Math" w:hAnsi="Cambria Math"/>
                          </w:rPr>
                          <m:t>2</m:t>
                        </m:r>
                      </m:e>
                      <m:sup>
                        <m:r>
                          <w:rPr>
                            <w:rFonts w:ascii="Cambria Math" w:hAnsi="Cambria Math"/>
                          </w:rPr>
                          <m:t>14</m:t>
                        </m:r>
                      </m:sup>
                    </m:sSup>
                  </m:den>
                </m:f>
              </m:e>
            </m:d>
          </m:e>
          <m:sup>
            <m:f>
              <m:fPr>
                <m:ctrlPr>
                  <w:rPr>
                    <w:rFonts w:ascii="Cambria Math" w:hAnsi="Cambria Math"/>
                    <w:i/>
                  </w:rPr>
                </m:ctrlPr>
              </m:fPr>
              <m:num>
                <m:r>
                  <w:rPr>
                    <w:rFonts w:ascii="Cambria Math" w:hAnsi="Cambria Math"/>
                  </w:rPr>
                  <m:t>1</m:t>
                </m:r>
              </m:num>
              <m:den>
                <m:r>
                  <w:rPr>
                    <w:rFonts w:ascii="Cambria Math" w:hAnsi="Cambria Math"/>
                  </w:rPr>
                  <m:t>4</m:t>
                </m:r>
              </m:den>
            </m:f>
          </m:sup>
        </m:sSup>
        <m:r>
          <m:rPr>
            <m:sty m:val="p"/>
          </m:rPr>
          <w:rPr>
            <w:rFonts w:ascii="Cambria Math" w:hAnsi="Cambria Math"/>
          </w:rPr>
          <m:t xml:space="preserve"> , 0}</m:t>
        </m:r>
      </m:oMath>
      <w:r w:rsidRPr="00E97FFE">
        <w:rPr>
          <w:rFonts w:hint="eastAsia"/>
        </w:rPr>
        <w:t xml:space="preserve"> </w:t>
      </w:r>
      <w:r w:rsidRPr="00E97FFE">
        <w:t>(-1.5dB step size)</w:t>
      </w:r>
    </w:p>
    <w:p w14:paraId="372F76E6" w14:textId="77777777" w:rsidR="00016BC4" w:rsidRPr="00E97FFE" w:rsidRDefault="00016BC4" w:rsidP="00B0621F">
      <w:pPr>
        <w:pStyle w:val="ListParagraph"/>
        <w:widowControl w:val="0"/>
        <w:numPr>
          <w:ilvl w:val="2"/>
          <w:numId w:val="25"/>
        </w:numPr>
        <w:spacing w:before="0" w:after="0" w:line="240" w:lineRule="auto"/>
        <w:ind w:leftChars="0"/>
      </w:pPr>
      <w:r w:rsidRPr="00E97FFE">
        <w:t>For A=3, the alphabet is {</w:t>
      </w:r>
      <m:oMath>
        <m:r>
          <m:rPr>
            <m:sty m:val="p"/>
          </m:rPr>
          <w:rPr>
            <w:rFonts w:ascii="Cambria Math" w:hAnsi="Cambria Math"/>
          </w:rPr>
          <m:t>1,</m:t>
        </m:r>
        <m:sSup>
          <m:sSupPr>
            <m:ctrlPr>
              <w:rPr>
                <w:rFonts w:ascii="Cambria Math" w:hAnsi="Cambria Math"/>
              </w:rPr>
            </m:ctrlPr>
          </m:sSupPr>
          <m:e>
            <m:d>
              <m:dPr>
                <m:ctrlPr>
                  <w:rPr>
                    <w:rFonts w:ascii="Cambria Math" w:hAnsi="Cambria Math"/>
                  </w:rPr>
                </m:ctrlPr>
              </m:dPr>
              <m:e>
                <m:f>
                  <m:fPr>
                    <m:ctrlPr>
                      <w:rPr>
                        <w:rFonts w:ascii="Cambria Math" w:hAnsi="Cambria Math"/>
                        <w:i/>
                      </w:rPr>
                    </m:ctrlPr>
                  </m:fPr>
                  <m:num>
                    <m:r>
                      <w:rPr>
                        <w:rFonts w:ascii="Cambria Math" w:hAnsi="Cambria Math"/>
                      </w:rPr>
                      <m:t>1</m:t>
                    </m:r>
                  </m:num>
                  <m:den>
                    <m:r>
                      <w:rPr>
                        <w:rFonts w:ascii="Cambria Math" w:hAnsi="Cambria Math"/>
                      </w:rPr>
                      <m:t>2</m:t>
                    </m:r>
                  </m:den>
                </m:f>
              </m:e>
            </m:d>
          </m:e>
          <m:sup>
            <m:f>
              <m:fPr>
                <m:ctrlPr>
                  <w:rPr>
                    <w:rFonts w:ascii="Cambria Math" w:hAnsi="Cambria Math"/>
                    <w:i/>
                  </w:rPr>
                </m:ctrlPr>
              </m:fPr>
              <m:num>
                <m:r>
                  <w:rPr>
                    <w:rFonts w:ascii="Cambria Math" w:hAnsi="Cambria Math"/>
                  </w:rPr>
                  <m:t>1</m:t>
                </m:r>
              </m:num>
              <m:den>
                <m:r>
                  <w:rPr>
                    <w:rFonts w:ascii="Cambria Math" w:hAnsi="Cambria Math"/>
                  </w:rPr>
                  <m:t>4</m:t>
                </m:r>
              </m:den>
            </m:f>
          </m:sup>
        </m:sSup>
        <m:r>
          <m:rPr>
            <m:sty m:val="p"/>
          </m:rPr>
          <w:rPr>
            <w:rFonts w:ascii="Cambria Math" w:hAnsi="Cambria Math"/>
          </w:rPr>
          <m:t>,</m:t>
        </m:r>
        <m:sSup>
          <m:sSupPr>
            <m:ctrlPr>
              <w:rPr>
                <w:rFonts w:ascii="Cambria Math" w:hAnsi="Cambria Math"/>
              </w:rPr>
            </m:ctrlPr>
          </m:sSupPr>
          <m:e>
            <m:d>
              <m:dPr>
                <m:ctrlPr>
                  <w:rPr>
                    <w:rFonts w:ascii="Cambria Math" w:hAnsi="Cambria Math"/>
                  </w:rPr>
                </m:ctrlPr>
              </m:dPr>
              <m:e>
                <m:f>
                  <m:fPr>
                    <m:ctrlPr>
                      <w:rPr>
                        <w:rFonts w:ascii="Cambria Math" w:hAnsi="Cambria Math"/>
                        <w:i/>
                      </w:rPr>
                    </m:ctrlPr>
                  </m:fPr>
                  <m:num>
                    <m:r>
                      <w:rPr>
                        <w:rFonts w:ascii="Cambria Math" w:hAnsi="Cambria Math"/>
                      </w:rPr>
                      <m:t>1</m:t>
                    </m:r>
                  </m:num>
                  <m:den>
                    <m:r>
                      <w:rPr>
                        <w:rFonts w:ascii="Cambria Math" w:hAnsi="Cambria Math"/>
                      </w:rPr>
                      <m:t>4</m:t>
                    </m:r>
                  </m:den>
                </m:f>
              </m:e>
            </m:d>
          </m:e>
          <m:sup>
            <m:f>
              <m:fPr>
                <m:ctrlPr>
                  <w:rPr>
                    <w:rFonts w:ascii="Cambria Math" w:hAnsi="Cambria Math"/>
                    <w:i/>
                  </w:rPr>
                </m:ctrlPr>
              </m:fPr>
              <m:num>
                <m:r>
                  <w:rPr>
                    <w:rFonts w:ascii="Cambria Math" w:hAnsi="Cambria Math"/>
                  </w:rPr>
                  <m:t>1</m:t>
                </m:r>
              </m:num>
              <m:den>
                <m:r>
                  <w:rPr>
                    <w:rFonts w:ascii="Cambria Math" w:hAnsi="Cambria Math"/>
                  </w:rPr>
                  <m:t>4</m:t>
                </m:r>
              </m:den>
            </m:f>
          </m:sup>
        </m:sSup>
        <m:r>
          <m:rPr>
            <m:sty m:val="p"/>
          </m:rPr>
          <w:rPr>
            <w:rFonts w:ascii="Cambria Math" w:hAnsi="Cambria Math"/>
          </w:rPr>
          <m:t>,</m:t>
        </m:r>
        <m:sSup>
          <m:sSupPr>
            <m:ctrlPr>
              <w:rPr>
                <w:rFonts w:ascii="Cambria Math" w:hAnsi="Cambria Math"/>
              </w:rPr>
            </m:ctrlPr>
          </m:sSupPr>
          <m:e>
            <m:d>
              <m:dPr>
                <m:ctrlPr>
                  <w:rPr>
                    <w:rFonts w:ascii="Cambria Math" w:hAnsi="Cambria Math"/>
                  </w:rPr>
                </m:ctrlPr>
              </m:dPr>
              <m:e>
                <m:f>
                  <m:fPr>
                    <m:ctrlPr>
                      <w:rPr>
                        <w:rFonts w:ascii="Cambria Math" w:hAnsi="Cambria Math"/>
                        <w:i/>
                      </w:rPr>
                    </m:ctrlPr>
                  </m:fPr>
                  <m:num>
                    <m:r>
                      <w:rPr>
                        <w:rFonts w:ascii="Cambria Math" w:hAnsi="Cambria Math"/>
                      </w:rPr>
                      <m:t>1</m:t>
                    </m:r>
                  </m:num>
                  <m:den>
                    <m:r>
                      <w:rPr>
                        <w:rFonts w:ascii="Cambria Math" w:hAnsi="Cambria Math"/>
                      </w:rPr>
                      <m:t>8</m:t>
                    </m:r>
                  </m:den>
                </m:f>
              </m:e>
            </m:d>
          </m:e>
          <m:sup>
            <m:f>
              <m:fPr>
                <m:ctrlPr>
                  <w:rPr>
                    <w:rFonts w:ascii="Cambria Math" w:hAnsi="Cambria Math"/>
                    <w:i/>
                  </w:rPr>
                </m:ctrlPr>
              </m:fPr>
              <m:num>
                <m:r>
                  <w:rPr>
                    <w:rFonts w:ascii="Cambria Math" w:hAnsi="Cambria Math"/>
                  </w:rPr>
                  <m:t>1</m:t>
                </m:r>
              </m:num>
              <m:den>
                <m:r>
                  <w:rPr>
                    <w:rFonts w:ascii="Cambria Math" w:hAnsi="Cambria Math"/>
                  </w:rPr>
                  <m:t>4</m:t>
                </m:r>
              </m:den>
            </m:f>
          </m:sup>
        </m:sSup>
        <m:r>
          <m:rPr>
            <m:sty m:val="p"/>
          </m:rPr>
          <w:rPr>
            <w:rFonts w:ascii="Cambria Math" w:hAnsi="Cambria Math"/>
          </w:rPr>
          <m:t>,…,</m:t>
        </m:r>
        <m:sSup>
          <m:sSupPr>
            <m:ctrlPr>
              <w:rPr>
                <w:rFonts w:ascii="Cambria Math" w:hAnsi="Cambria Math"/>
              </w:rPr>
            </m:ctrlPr>
          </m:sSupPr>
          <m:e>
            <m:d>
              <m:dPr>
                <m:ctrlPr>
                  <w:rPr>
                    <w:rFonts w:ascii="Cambria Math" w:hAnsi="Cambria Math"/>
                  </w:rPr>
                </m:ctrlPr>
              </m:dPr>
              <m:e>
                <m:f>
                  <m:fPr>
                    <m:ctrlPr>
                      <w:rPr>
                        <w:rFonts w:ascii="Cambria Math" w:hAnsi="Cambria Math"/>
                        <w:i/>
                      </w:rPr>
                    </m:ctrlPr>
                  </m:fPr>
                  <m:num>
                    <m:r>
                      <w:rPr>
                        <w:rFonts w:ascii="Cambria Math" w:hAnsi="Cambria Math"/>
                      </w:rPr>
                      <m:t>1</m:t>
                    </m:r>
                  </m:num>
                  <m:den>
                    <m:sSup>
                      <m:sSupPr>
                        <m:ctrlPr>
                          <w:rPr>
                            <w:rFonts w:ascii="Cambria Math" w:hAnsi="Cambria Math"/>
                            <w:i/>
                          </w:rPr>
                        </m:ctrlPr>
                      </m:sSupPr>
                      <m:e>
                        <m:r>
                          <w:rPr>
                            <w:rFonts w:ascii="Cambria Math" w:hAnsi="Cambria Math"/>
                          </w:rPr>
                          <m:t>2</m:t>
                        </m:r>
                      </m:e>
                      <m:sup>
                        <m:r>
                          <w:rPr>
                            <w:rFonts w:ascii="Cambria Math" w:hAnsi="Cambria Math"/>
                          </w:rPr>
                          <m:t>6</m:t>
                        </m:r>
                      </m:sup>
                    </m:sSup>
                  </m:den>
                </m:f>
              </m:e>
            </m:d>
          </m:e>
          <m:sup>
            <m:f>
              <m:fPr>
                <m:ctrlPr>
                  <w:rPr>
                    <w:rFonts w:ascii="Cambria Math" w:hAnsi="Cambria Math"/>
                    <w:i/>
                  </w:rPr>
                </m:ctrlPr>
              </m:fPr>
              <m:num>
                <m:r>
                  <w:rPr>
                    <w:rFonts w:ascii="Cambria Math" w:hAnsi="Cambria Math"/>
                  </w:rPr>
                  <m:t>1</m:t>
                </m:r>
              </m:num>
              <m:den>
                <m:r>
                  <w:rPr>
                    <w:rFonts w:ascii="Cambria Math" w:hAnsi="Cambria Math"/>
                  </w:rPr>
                  <m:t>4</m:t>
                </m:r>
              </m:den>
            </m:f>
          </m:sup>
        </m:sSup>
      </m:oMath>
      <w:r w:rsidRPr="00E97FFE">
        <w:rPr>
          <w:rFonts w:hint="eastAsia"/>
        </w:rPr>
        <w:t>,</w:t>
      </w:r>
      <w:r w:rsidRPr="00E97FFE">
        <w:t>0} (-1.5dB step size)</w:t>
      </w:r>
    </w:p>
    <w:p w14:paraId="32F1383D" w14:textId="77777777" w:rsidR="00016BC4" w:rsidRPr="00E97FFE" w:rsidRDefault="00016BC4" w:rsidP="00B0621F">
      <w:pPr>
        <w:pStyle w:val="ListParagraph"/>
        <w:widowControl w:val="0"/>
        <w:numPr>
          <w:ilvl w:val="0"/>
          <w:numId w:val="25"/>
        </w:numPr>
        <w:spacing w:before="0" w:after="0" w:line="240" w:lineRule="auto"/>
        <w:ind w:leftChars="0"/>
      </w:pPr>
      <w:r w:rsidRPr="00E97FFE">
        <w:lastRenderedPageBreak/>
        <w:t>The differential amplitudes of the coefficients w.r.t. the strongest coefficient in this beam</w:t>
      </w:r>
    </w:p>
    <w:p w14:paraId="6B07381A" w14:textId="77777777" w:rsidR="00016BC4" w:rsidRPr="00E97FFE" w:rsidRDefault="00016BC4" w:rsidP="00B0621F">
      <w:pPr>
        <w:pStyle w:val="ListParagraph"/>
        <w:widowControl w:val="0"/>
        <w:numPr>
          <w:ilvl w:val="1"/>
          <w:numId w:val="25"/>
        </w:numPr>
        <w:spacing w:before="0" w:after="0" w:line="240" w:lineRule="auto"/>
        <w:ind w:leftChars="0"/>
      </w:pPr>
      <w:r w:rsidRPr="00E97FFE">
        <w:t>Quantized with B bits. B = 2 or 3</w:t>
      </w:r>
    </w:p>
    <w:p w14:paraId="0F002347" w14:textId="77777777" w:rsidR="00016BC4" w:rsidRPr="00E97FFE" w:rsidRDefault="00016BC4" w:rsidP="00B0621F">
      <w:pPr>
        <w:pStyle w:val="ListParagraph"/>
        <w:widowControl w:val="0"/>
        <w:numPr>
          <w:ilvl w:val="2"/>
          <w:numId w:val="25"/>
        </w:numPr>
        <w:spacing w:before="0" w:after="0" w:line="240" w:lineRule="auto"/>
        <w:ind w:leftChars="0"/>
      </w:pPr>
      <w:r w:rsidRPr="00E97FFE">
        <w:t xml:space="preserve">For B=2, the alphabet is </w:t>
      </w:r>
      <m:oMath>
        <m:r>
          <m:rPr>
            <m:sty m:val="p"/>
          </m:rPr>
          <w:rPr>
            <w:rFonts w:ascii="Cambria Math" w:hAnsi="Cambria Math"/>
          </w:rPr>
          <m:t>{1,</m:t>
        </m:r>
        <m:f>
          <m:fPr>
            <m:ctrlPr>
              <w:rPr>
                <w:rFonts w:ascii="Cambria Math" w:hAnsi="Cambria Math"/>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2</m:t>
                </m:r>
              </m:e>
            </m:rad>
          </m:den>
        </m:f>
        <m:r>
          <m:rPr>
            <m:sty m:val="p"/>
          </m:rP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4</m:t>
            </m:r>
          </m:den>
        </m:f>
        <m:r>
          <m:rPr>
            <m:sty m:val="p"/>
          </m:rP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r>
          <m:rPr>
            <m:sty m:val="p"/>
          </m:rPr>
          <w:rPr>
            <w:rFonts w:ascii="Cambria Math" w:hAnsi="Cambria Math"/>
          </w:rPr>
          <m:t>}</m:t>
        </m:r>
      </m:oMath>
      <w:r w:rsidRPr="00E97FFE">
        <w:rPr>
          <w:rFonts w:hint="eastAsia"/>
        </w:rPr>
        <w:t xml:space="preserve"> </w:t>
      </w:r>
      <w:r w:rsidRPr="00E97FFE">
        <w:t>(-3dB step size)</w:t>
      </w:r>
    </w:p>
    <w:p w14:paraId="13560894" w14:textId="77777777" w:rsidR="00016BC4" w:rsidRPr="00E97FFE" w:rsidRDefault="00016BC4" w:rsidP="00B0621F">
      <w:pPr>
        <w:pStyle w:val="ListParagraph"/>
        <w:widowControl w:val="0"/>
        <w:numPr>
          <w:ilvl w:val="2"/>
          <w:numId w:val="25"/>
        </w:numPr>
        <w:spacing w:before="0" w:after="0" w:line="240" w:lineRule="auto"/>
        <w:ind w:leftChars="0"/>
      </w:pPr>
      <w:r w:rsidRPr="00E97FFE">
        <w:t xml:space="preserve">For B=3, the alphabet is </w:t>
      </w:r>
      <m:oMath>
        <m:r>
          <m:rPr>
            <m:sty m:val="p"/>
          </m:rPr>
          <w:rPr>
            <w:rFonts w:ascii="Cambria Math" w:hAnsi="Cambria Math"/>
          </w:rPr>
          <m:t>{1,</m:t>
        </m:r>
        <m:f>
          <m:fPr>
            <m:ctrlPr>
              <w:rPr>
                <w:rFonts w:ascii="Cambria Math" w:hAnsi="Cambria Math"/>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2</m:t>
                </m:r>
              </m:e>
            </m:rad>
          </m:den>
        </m:f>
        <m:r>
          <m:rPr>
            <m:sty m:val="p"/>
          </m:rP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2</m:t>
            </m:r>
          </m:den>
        </m:f>
        <m:r>
          <m:rPr>
            <m:sty m:val="p"/>
          </m:rP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r>
          <m:rPr>
            <m:sty m:val="p"/>
          </m:rP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4</m:t>
            </m:r>
          </m:den>
        </m:f>
        <m:r>
          <m:rPr>
            <m:sty m:val="p"/>
          </m:rP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4</m:t>
            </m:r>
            <m:rad>
              <m:radPr>
                <m:degHide m:val="1"/>
                <m:ctrlPr>
                  <w:rPr>
                    <w:rFonts w:ascii="Cambria Math" w:hAnsi="Cambria Math"/>
                    <w:i/>
                  </w:rPr>
                </m:ctrlPr>
              </m:radPr>
              <m:deg/>
              <m:e>
                <m:r>
                  <w:rPr>
                    <w:rFonts w:ascii="Cambria Math" w:hAnsi="Cambria Math"/>
                  </w:rPr>
                  <m:t>2</m:t>
                </m:r>
              </m:e>
            </m:rad>
          </m:den>
        </m:f>
        <m:r>
          <m:rPr>
            <m:sty m:val="p"/>
          </m:rP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8</m:t>
            </m:r>
          </m:den>
        </m:f>
        <m:r>
          <m:rPr>
            <m:sty m:val="p"/>
          </m:rP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8</m:t>
            </m:r>
            <m:rad>
              <m:radPr>
                <m:degHide m:val="1"/>
                <m:ctrlPr>
                  <w:rPr>
                    <w:rFonts w:ascii="Cambria Math" w:hAnsi="Cambria Math"/>
                    <w:i/>
                  </w:rPr>
                </m:ctrlPr>
              </m:radPr>
              <m:deg/>
              <m:e>
                <m:r>
                  <w:rPr>
                    <w:rFonts w:ascii="Cambria Math" w:hAnsi="Cambria Math"/>
                  </w:rPr>
                  <m:t>2</m:t>
                </m:r>
              </m:e>
            </m:rad>
          </m:den>
        </m:f>
        <m:r>
          <m:rPr>
            <m:sty m:val="p"/>
          </m:rPr>
          <w:rPr>
            <w:rFonts w:ascii="Cambria Math" w:hAnsi="Cambria Math"/>
          </w:rPr>
          <m:t>}</m:t>
        </m:r>
      </m:oMath>
      <w:r w:rsidRPr="00E97FFE">
        <w:rPr>
          <w:rFonts w:hint="eastAsia"/>
        </w:rPr>
        <w:t xml:space="preserve"> </w:t>
      </w:r>
      <w:r w:rsidRPr="00E97FFE">
        <w:t>(-3dB step size)</w:t>
      </w:r>
    </w:p>
    <w:p w14:paraId="6693C891" w14:textId="77777777" w:rsidR="00016BC4" w:rsidRPr="00E97FFE" w:rsidRDefault="00016BC4" w:rsidP="00B0621F">
      <w:pPr>
        <w:pStyle w:val="ListParagraph"/>
        <w:widowControl w:val="0"/>
        <w:numPr>
          <w:ilvl w:val="0"/>
          <w:numId w:val="25"/>
        </w:numPr>
        <w:spacing w:before="0" w:after="0" w:line="240" w:lineRule="auto"/>
        <w:ind w:leftChars="0"/>
      </w:pPr>
      <w:r w:rsidRPr="00E97FFE">
        <w:rPr>
          <w:rFonts w:hint="eastAsia"/>
        </w:rPr>
        <w:t>(</w:t>
      </w:r>
      <w:r w:rsidRPr="00E97FFE">
        <w:t>A, B) can be configurable from (4, 2), (4, 3), (3, 2)</w:t>
      </w:r>
    </w:p>
    <w:p w14:paraId="4E82425C" w14:textId="77777777" w:rsidR="00016BC4" w:rsidRPr="000F3C1D" w:rsidRDefault="00016BC4" w:rsidP="00B0621F">
      <w:pPr>
        <w:pStyle w:val="ListParagraph"/>
        <w:widowControl w:val="0"/>
        <w:numPr>
          <w:ilvl w:val="0"/>
          <w:numId w:val="27"/>
        </w:numPr>
        <w:spacing w:before="0" w:after="0" w:line="240" w:lineRule="auto"/>
        <w:ind w:leftChars="0"/>
        <w:rPr>
          <w:b/>
        </w:rPr>
      </w:pPr>
      <w:r>
        <w:t xml:space="preserve">UE reports the phases of the coefficients in </w:t>
      </w:r>
      <m:oMath>
        <m:sSub>
          <m:sSubPr>
            <m:ctrlPr>
              <w:rPr>
                <w:rFonts w:ascii="Cambria Math" w:hAnsi="Cambria Math"/>
                <w:i/>
                <w:iCs/>
              </w:rPr>
            </m:ctrlPr>
          </m:sSubPr>
          <m:e>
            <m:acc>
              <m:accPr>
                <m:chr m:val="̃"/>
                <m:ctrlPr>
                  <w:rPr>
                    <w:rFonts w:ascii="Cambria Math" w:hAnsi="Cambria Math"/>
                    <w:b/>
                    <w:bCs/>
                    <w:i/>
                    <w:iCs/>
                  </w:rPr>
                </m:ctrlPr>
              </m:accPr>
              <m:e>
                <m:r>
                  <m:rPr>
                    <m:sty m:val="bi"/>
                  </m:rPr>
                  <w:rPr>
                    <w:rFonts w:ascii="Cambria Math" w:hAnsi="Cambria Math"/>
                  </w:rPr>
                  <m:t>W</m:t>
                </m:r>
              </m:e>
            </m:acc>
          </m:e>
          <m:sub>
            <m:r>
              <w:rPr>
                <w:rFonts w:ascii="Cambria Math" w:hAnsi="Cambria Math"/>
              </w:rPr>
              <m:t>2</m:t>
            </m:r>
          </m:sub>
        </m:sSub>
      </m:oMath>
      <w:r>
        <w:rPr>
          <w:iCs/>
        </w:rPr>
        <w:t xml:space="preserve">. </w:t>
      </w:r>
    </w:p>
    <w:p w14:paraId="76389B89" w14:textId="77777777" w:rsidR="00016BC4" w:rsidRPr="00591B1E" w:rsidRDefault="00016BC4" w:rsidP="00B0621F">
      <w:pPr>
        <w:pStyle w:val="ListParagraph"/>
        <w:widowControl w:val="0"/>
        <w:numPr>
          <w:ilvl w:val="1"/>
          <w:numId w:val="27"/>
        </w:numPr>
        <w:spacing w:before="0" w:after="0" w:line="240" w:lineRule="auto"/>
        <w:ind w:leftChars="0"/>
        <w:rPr>
          <w:b/>
        </w:rPr>
      </w:pPr>
      <w:r>
        <w:rPr>
          <w:iCs/>
        </w:rPr>
        <w:t>Phases</w:t>
      </w:r>
      <w:r>
        <w:t xml:space="preserve"> are quantized with C = 3 bits (8PSK) or 4 bits (16PSK), which is configurable</w:t>
      </w:r>
    </w:p>
    <w:p w14:paraId="74B3C7FC" w14:textId="77777777" w:rsidR="00E47FE0" w:rsidRDefault="0059197F" w:rsidP="00043B57">
      <w:r>
        <w:t xml:space="preserve">In our view, </w:t>
      </w:r>
    </w:p>
    <w:p w14:paraId="300BFA12" w14:textId="5EEC9612" w:rsidR="00CA05E2" w:rsidRPr="00E47FE0" w:rsidRDefault="0059197F" w:rsidP="00B0621F">
      <w:pPr>
        <w:pStyle w:val="ListParagraph"/>
        <w:numPr>
          <w:ilvl w:val="0"/>
          <w:numId w:val="28"/>
        </w:numPr>
        <w:ind w:leftChars="0"/>
      </w:pPr>
      <w:r w:rsidRPr="00E47FE0">
        <w:t>Alt1 is a baseline quantization scheme</w:t>
      </w:r>
      <w:r w:rsidR="00E47FE0" w:rsidRPr="00E47FE0">
        <w:t xml:space="preserve"> since it is simple, performs scalar quantization of each non-zero (NZ) coeffic</w:t>
      </w:r>
      <w:r w:rsidR="00E47FE0">
        <w:t xml:space="preserve">ients analogous to Rel.15 Type </w:t>
      </w:r>
      <w:r w:rsidR="00E47FE0" w:rsidRPr="00E47FE0">
        <w:t xml:space="preserve">II </w:t>
      </w:r>
      <m:oMath>
        <m:sSub>
          <m:sSubPr>
            <m:ctrlPr>
              <w:rPr>
                <w:rFonts w:ascii="Cambria Math" w:hAnsi="Cambria Math"/>
                <w:i/>
              </w:rPr>
            </m:ctrlPr>
          </m:sSubPr>
          <m:e>
            <m:r>
              <w:rPr>
                <w:rFonts w:ascii="Cambria Math" w:hAnsi="Cambria Math"/>
              </w:rPr>
              <m:t>W</m:t>
            </m:r>
          </m:e>
          <m:sub>
            <m:r>
              <w:rPr>
                <w:rFonts w:ascii="Cambria Math" w:hAnsi="Cambria Math"/>
              </w:rPr>
              <m:t>2</m:t>
            </m:r>
          </m:sub>
        </m:sSub>
      </m:oMath>
      <w:r w:rsidR="0073150A">
        <w:t xml:space="preserve">. This requires an indication of the strongest coefficient (1 out of </w:t>
      </w:r>
      <m:oMath>
        <m:sSub>
          <m:sSubPr>
            <m:ctrlPr>
              <w:rPr>
                <w:rFonts w:ascii="Cambria Math" w:hAnsi="Cambria Math"/>
                <w:i/>
              </w:rPr>
            </m:ctrlPr>
          </m:sSubPr>
          <m:e>
            <m:r>
              <w:rPr>
                <w:rFonts w:ascii="Cambria Math" w:hAnsi="Cambria Math"/>
              </w:rPr>
              <m:t>K</m:t>
            </m:r>
          </m:e>
          <m:sub>
            <m:r>
              <w:rPr>
                <w:rFonts w:ascii="Cambria Math" w:hAnsi="Cambria Math"/>
              </w:rPr>
              <m:t>NZ</m:t>
            </m:r>
          </m:sub>
        </m:sSub>
      </m:oMath>
      <w:r w:rsidR="0073150A">
        <w:t xml:space="preserve"> NZ coefficients indicated via the bitmap) that normalizes the remaining </w:t>
      </w:r>
      <m:oMath>
        <m:sSub>
          <m:sSubPr>
            <m:ctrlPr>
              <w:rPr>
                <w:rFonts w:ascii="Cambria Math" w:hAnsi="Cambria Math"/>
                <w:i/>
              </w:rPr>
            </m:ctrlPr>
          </m:sSubPr>
          <m:e>
            <m:r>
              <w:rPr>
                <w:rFonts w:ascii="Cambria Math" w:hAnsi="Cambria Math"/>
              </w:rPr>
              <m:t>K</m:t>
            </m:r>
          </m:e>
          <m:sub>
            <m:r>
              <w:rPr>
                <w:rFonts w:ascii="Cambria Math" w:hAnsi="Cambria Math"/>
              </w:rPr>
              <m:t>NZ</m:t>
            </m:r>
          </m:sub>
        </m:sSub>
        <m:r>
          <w:rPr>
            <w:rFonts w:ascii="Cambria Math" w:hAnsi="Cambria Math"/>
          </w:rPr>
          <m:t>-1</m:t>
        </m:r>
      </m:oMath>
      <w:r w:rsidR="0073150A">
        <w:t xml:space="preserve"> NZ coefficients before quantization</w:t>
      </w:r>
    </w:p>
    <w:p w14:paraId="56855131" w14:textId="35ED50DC" w:rsidR="00CA05E2" w:rsidRDefault="00830C33" w:rsidP="00B0621F">
      <w:pPr>
        <w:pStyle w:val="ListParagraph"/>
        <w:numPr>
          <w:ilvl w:val="0"/>
          <w:numId w:val="28"/>
        </w:numPr>
        <w:ind w:leftChars="0"/>
      </w:pPr>
      <w:r>
        <w:t>Alt2A/2B</w:t>
      </w:r>
      <w:r w:rsidR="00CA05E2" w:rsidRPr="00E47FE0">
        <w:t xml:space="preserve">: </w:t>
      </w:r>
      <w:r>
        <w:t>Assuming the reference corresponds to average amplitude, t</w:t>
      </w:r>
      <w:r w:rsidR="00CA05E2" w:rsidRPr="00E47FE0">
        <w:t xml:space="preserve">he use of differential amplitude is intended to increase the dynamic range rather than the resolution/granularity of the LC coefficient. The benefit of increasing the dynamic range is unclear especially since the LC coefficients are </w:t>
      </w:r>
      <w:r w:rsidR="00745BA9">
        <w:t xml:space="preserve">already </w:t>
      </w:r>
      <w:r w:rsidR="00CA05E2" w:rsidRPr="00E47FE0">
        <w:t>normalized.</w:t>
      </w:r>
    </w:p>
    <w:p w14:paraId="538897AC" w14:textId="462626DE" w:rsidR="003700A8" w:rsidRPr="00E47FE0" w:rsidRDefault="003700A8" w:rsidP="00B0621F">
      <w:pPr>
        <w:pStyle w:val="ListParagraph"/>
        <w:numPr>
          <w:ilvl w:val="0"/>
          <w:numId w:val="28"/>
        </w:numPr>
        <w:ind w:leftChars="0"/>
      </w:pPr>
      <w:r>
        <w:t>AltM: For each SD beam, the reference amplitude in AltM corresponds to maximum amplitude, and the differential amplitude corresponds to the normalized (divided by the reference) amplitude. While this is likely to improve the performance when compared with Alt2A/2B, it is unclear how much gain this can achieve when compared with other alternatives. Also, due to size-K0 subset selection, the “weak” SD beams will have large number of zero coefficients</w:t>
      </w:r>
      <w:r w:rsidR="00FF29F3">
        <w:t xml:space="preserve"> when compared with the “strong” SD beams</w:t>
      </w:r>
      <w:r>
        <w:t xml:space="preserve">, </w:t>
      </w:r>
      <w:r w:rsidR="00FF29F3">
        <w:t>hence</w:t>
      </w:r>
      <w:r>
        <w:t xml:space="preserve"> the need for differential amplitude reporting </w:t>
      </w:r>
      <w:r w:rsidR="00FF29F3">
        <w:t xml:space="preserve">for such weak SD beams </w:t>
      </w:r>
      <w:r>
        <w:t>is unclear</w:t>
      </w:r>
      <w:r w:rsidR="00FF29F3">
        <w:t>. Finally, the differential amplitude reporting for each SD beam (i.e. row-wise differential) independently seems artificial</w:t>
      </w:r>
      <w:r w:rsidR="007073F1">
        <w:t>/ad-hoc</w:t>
      </w:r>
      <w:r w:rsidR="00FF29F3">
        <w:t xml:space="preserve"> which completely ignores the amplitude distribution in both SD and FD. It has been shown in [6] that a simpler scheme which performs only 1 differential amplitude reporting (instead of </w:t>
      </w:r>
      <m:oMath>
        <m:r>
          <w:rPr>
            <w:rFonts w:ascii="Cambria Math" w:hAnsi="Cambria Math"/>
          </w:rPr>
          <m:t>2L</m:t>
        </m:r>
      </m:oMath>
      <w:r w:rsidR="00FF29F3">
        <w:t xml:space="preserve"> independent differential) performs better than AltM.</w:t>
      </w:r>
      <w:r w:rsidR="003C0709">
        <w:t xml:space="preserve"> </w:t>
      </w:r>
    </w:p>
    <w:p w14:paraId="3A2F7747" w14:textId="740B06E9" w:rsidR="00803146" w:rsidRDefault="00830C33" w:rsidP="00B0621F">
      <w:pPr>
        <w:pStyle w:val="ListParagraph"/>
        <w:numPr>
          <w:ilvl w:val="0"/>
          <w:numId w:val="28"/>
        </w:numPr>
        <w:ind w:leftChars="0"/>
      </w:pPr>
      <w:r>
        <w:t>Alt4</w:t>
      </w:r>
      <w:r w:rsidR="00CA05E2" w:rsidRPr="00E47FE0">
        <w:t xml:space="preserve">: </w:t>
      </w:r>
      <w:r>
        <w:t>This alternative is an unequal bit allocation form of Alt1 since it assigns</w:t>
      </w:r>
      <w:r w:rsidR="00CA05E2" w:rsidRPr="00E47FE0">
        <w:t xml:space="preserve"> more </w:t>
      </w:r>
      <w:r>
        <w:t xml:space="preserve">quantization </w:t>
      </w:r>
      <w:r w:rsidR="00CA05E2" w:rsidRPr="00E47FE0">
        <w:t xml:space="preserve">bits to the </w:t>
      </w:r>
      <w:r>
        <w:t>first</w:t>
      </w:r>
      <w:r w:rsidR="00CA05E2" w:rsidRPr="00E47FE0">
        <w:t xml:space="preserve"> </w:t>
      </w:r>
      <w:r>
        <w:t>FD component</w:t>
      </w:r>
      <w:r w:rsidR="007073F1">
        <w:t xml:space="preserve"> (FD component zero)</w:t>
      </w:r>
      <w:r w:rsidR="00D927E9" w:rsidRPr="00E47FE0">
        <w:t xml:space="preserve">. </w:t>
      </w:r>
      <w:r>
        <w:t xml:space="preserve">While </w:t>
      </w:r>
      <w:r w:rsidR="00D927E9" w:rsidRPr="00E47FE0">
        <w:t>assigning additional</w:t>
      </w:r>
      <w:r w:rsidR="00D927E9">
        <w:t xml:space="preserve"> bit</w:t>
      </w:r>
      <w:r>
        <w:t>s</w:t>
      </w:r>
      <w:r w:rsidR="00D927E9">
        <w:t xml:space="preserve"> to </w:t>
      </w:r>
      <w:r>
        <w:t>quantize (2</w:t>
      </w:r>
      <w:r w:rsidRPr="00830C33">
        <w:rPr>
          <w:i/>
        </w:rPr>
        <w:t>L</w:t>
      </w:r>
      <w:r>
        <w:t>) coefficients of the first FD component</w:t>
      </w:r>
      <w:r w:rsidR="00D927E9">
        <w:t xml:space="preserve"> </w:t>
      </w:r>
      <w:r>
        <w:t>may bring some gain</w:t>
      </w:r>
      <w:r w:rsidR="00D927E9">
        <w:t xml:space="preserve">, </w:t>
      </w:r>
      <w:r w:rsidR="00803146">
        <w:t>the gain can be maximized if additional bits are allocated to the strongest FD component, which may not be</w:t>
      </w:r>
      <w:r>
        <w:t xml:space="preserve"> the </w:t>
      </w:r>
      <w:r w:rsidR="00803146">
        <w:t>first</w:t>
      </w:r>
      <w:r>
        <w:t xml:space="preserve"> FD component</w:t>
      </w:r>
      <w:r w:rsidR="007C526A">
        <w:t xml:space="preserve"> as formulated in AltM</w:t>
      </w:r>
      <w:r w:rsidR="00D927E9">
        <w:t>.</w:t>
      </w:r>
      <w:r w:rsidR="00803146">
        <w:t xml:space="preserve"> So, Alt4 with an indication of the strongest FD component is a better quantization scheme in our view. </w:t>
      </w:r>
      <w:r w:rsidR="00816FD0">
        <w:t>We denote this scheme as Alt4S where S stands for “strongest FD component” being indicated by the UE. One example of Alt4S is explained next.</w:t>
      </w:r>
      <w:r w:rsidR="00803146">
        <w:t xml:space="preserve">      </w:t>
      </w:r>
    </w:p>
    <w:p w14:paraId="49FFB7CF" w14:textId="36819C8D" w:rsidR="0059197F" w:rsidRDefault="00803146" w:rsidP="00B0621F">
      <w:pPr>
        <w:pStyle w:val="ListParagraph"/>
        <w:numPr>
          <w:ilvl w:val="0"/>
          <w:numId w:val="28"/>
        </w:numPr>
        <w:ind w:leftChars="0"/>
      </w:pPr>
      <w:r>
        <w:t xml:space="preserve">Alt4S: </w:t>
      </w:r>
      <w:r w:rsidR="0073150A">
        <w:t>T</w:t>
      </w:r>
      <w:r>
        <w:t xml:space="preserve">he strongest coefficient </w:t>
      </w:r>
      <w:r w:rsidR="0073150A">
        <w:t>indicator (just as in Alt1)</w:t>
      </w:r>
      <w:r w:rsidR="00816FD0">
        <w:t xml:space="preserve"> can also be used as the strongest FD component that is assigned more bits in </w:t>
      </w:r>
      <w:r w:rsidR="00653156">
        <w:t xml:space="preserve">Alt4 (termed </w:t>
      </w:r>
      <w:r w:rsidR="00816FD0">
        <w:t>Alt4</w:t>
      </w:r>
      <w:r w:rsidR="00591BE5">
        <w:t>S</w:t>
      </w:r>
      <w:r w:rsidR="00653156">
        <w:t>)</w:t>
      </w:r>
      <w:r>
        <w:t>.</w:t>
      </w:r>
      <w:r w:rsidR="00591BE5">
        <w:t xml:space="preserve"> In particular, let </w:t>
      </w:r>
      <m:oMath>
        <m:sSub>
          <m:sSubPr>
            <m:ctrlPr>
              <w:rPr>
                <w:rFonts w:ascii="Cambria Math" w:hAnsi="Cambria Math"/>
                <w:i/>
              </w:rPr>
            </m:ctrlPr>
          </m:sSubPr>
          <m:e>
            <m:r>
              <w:rPr>
                <w:rFonts w:ascii="Cambria Math" w:hAnsi="Cambria Math"/>
              </w:rPr>
              <m:t>c</m:t>
            </m:r>
          </m:e>
          <m:sub>
            <m:r>
              <w:rPr>
                <w:rFonts w:ascii="Cambria Math" w:hAnsi="Cambria Math"/>
              </w:rPr>
              <m:t>l.m</m:t>
            </m:r>
          </m:sub>
        </m:sSub>
      </m:oMath>
      <w:r w:rsidR="00591BE5">
        <w:t xml:space="preserve"> be the coefficient for SD beam </w:t>
      </w:r>
      <m:oMath>
        <m:r>
          <w:rPr>
            <w:rFonts w:ascii="Cambria Math" w:hAnsi="Cambria Math"/>
          </w:rPr>
          <m:t>l</m:t>
        </m:r>
      </m:oMath>
      <w:r w:rsidR="00591BE5">
        <w:t xml:space="preserve"> and FD </w:t>
      </w:r>
      <w:r w:rsidR="003700A8">
        <w:t>component</w:t>
      </w:r>
      <w:r w:rsidR="00591BE5">
        <w:t xml:space="preserve"> </w:t>
      </w:r>
      <m:oMath>
        <m:r>
          <w:rPr>
            <w:rFonts w:ascii="Cambria Math" w:hAnsi="Cambria Math"/>
          </w:rPr>
          <m:t>m</m:t>
        </m:r>
      </m:oMath>
      <w:r w:rsidR="00591BE5">
        <w:t xml:space="preserve">, and let </w:t>
      </w:r>
      <m:oMath>
        <m:sSub>
          <m:sSubPr>
            <m:ctrlPr>
              <w:rPr>
                <w:rFonts w:ascii="Cambria Math" w:hAnsi="Cambria Math"/>
                <w:i/>
              </w:rPr>
            </m:ctrlPr>
          </m:sSubPr>
          <m:e>
            <m:r>
              <w:rPr>
                <w:rFonts w:ascii="Cambria Math" w:hAnsi="Cambria Math"/>
              </w:rPr>
              <m:t>c</m:t>
            </m:r>
          </m:e>
          <m:sub>
            <m:sSup>
              <m:sSupPr>
                <m:ctrlPr>
                  <w:rPr>
                    <w:rFonts w:ascii="Cambria Math" w:hAnsi="Cambria Math"/>
                    <w:i/>
                  </w:rPr>
                </m:ctrlPr>
              </m:sSupPr>
              <m:e>
                <m:r>
                  <w:rPr>
                    <w:rFonts w:ascii="Cambria Math" w:hAnsi="Cambria Math"/>
                  </w:rPr>
                  <m:t>l</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sub>
        </m:sSub>
      </m:oMath>
      <w:r w:rsidR="00591BE5">
        <w:t xml:space="preserve"> be the strongest coefficient whose index </w:t>
      </w:r>
      <m:oMath>
        <m:r>
          <w:rPr>
            <w:rFonts w:ascii="Cambria Math" w:hAnsi="Cambria Math"/>
          </w:rPr>
          <m:t>(</m:t>
        </m:r>
        <m:sSup>
          <m:sSupPr>
            <m:ctrlPr>
              <w:rPr>
                <w:rFonts w:ascii="Cambria Math" w:hAnsi="Cambria Math"/>
                <w:i/>
              </w:rPr>
            </m:ctrlPr>
          </m:sSupPr>
          <m:e>
            <m:r>
              <w:rPr>
                <w:rFonts w:ascii="Cambria Math" w:hAnsi="Cambria Math"/>
              </w:rPr>
              <m:t>l</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m:t>
        </m:r>
      </m:oMath>
      <w:r w:rsidR="007C526A">
        <w:t xml:space="preserve"> is indicated using</w:t>
      </w:r>
      <w:r w:rsidR="00591BE5">
        <w:t xml:space="preserve">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ctrlPr>
                      <w:rPr>
                        <w:rFonts w:ascii="Cambria Math" w:hAnsi="Cambria Math"/>
                      </w:rPr>
                    </m:ctrlPr>
                  </m:e>
                  <m:sub>
                    <m:r>
                      <w:rPr>
                        <w:rFonts w:ascii="Cambria Math" w:hAnsi="Cambria Math"/>
                      </w:rPr>
                      <m:t>2</m:t>
                    </m:r>
                    <m:ctrlPr>
                      <w:rPr>
                        <w:rFonts w:ascii="Cambria Math" w:hAnsi="Cambria Math"/>
                      </w:rPr>
                    </m:ctrlPr>
                  </m:sub>
                </m:sSub>
              </m:fName>
              <m:e>
                <m:sSub>
                  <m:sSubPr>
                    <m:ctrlPr>
                      <w:rPr>
                        <w:rFonts w:ascii="Cambria Math" w:hAnsi="Cambria Math"/>
                        <w:i/>
                      </w:rPr>
                    </m:ctrlPr>
                  </m:sSubPr>
                  <m:e>
                    <m:r>
                      <w:rPr>
                        <w:rFonts w:ascii="Cambria Math" w:hAnsi="Cambria Math"/>
                      </w:rPr>
                      <m:t>K</m:t>
                    </m:r>
                  </m:e>
                  <m:sub>
                    <m:r>
                      <w:rPr>
                        <w:rFonts w:ascii="Cambria Math" w:hAnsi="Cambria Math"/>
                      </w:rPr>
                      <m:t>NZ</m:t>
                    </m:r>
                  </m:sub>
                </m:sSub>
              </m:e>
            </m:func>
          </m:e>
        </m:d>
      </m:oMath>
      <w:r w:rsidR="00591BE5">
        <w:t xml:space="preserve"> bits, then the strongest FD component in Alt4S is FD component with index </w:t>
      </w:r>
      <m:oMath>
        <m:sSup>
          <m:sSupPr>
            <m:ctrlPr>
              <w:rPr>
                <w:rFonts w:ascii="Cambria Math" w:hAnsi="Cambria Math"/>
                <w:i/>
              </w:rPr>
            </m:ctrlPr>
          </m:sSupPr>
          <m:e>
            <m:r>
              <w:rPr>
                <w:rFonts w:ascii="Cambria Math" w:hAnsi="Cambria Math"/>
              </w:rPr>
              <m:t>m</m:t>
            </m:r>
          </m:e>
          <m:sup>
            <m:r>
              <w:rPr>
                <w:rFonts w:ascii="Cambria Math" w:hAnsi="Cambria Math"/>
              </w:rPr>
              <m:t>*</m:t>
            </m:r>
          </m:sup>
        </m:sSup>
      </m:oMath>
      <w:r w:rsidR="00591BE5">
        <w:t>.</w:t>
      </w:r>
      <w:r>
        <w:t xml:space="preserve"> </w:t>
      </w:r>
      <w:r w:rsidR="00591BE5">
        <w:t xml:space="preserve">Note that there is no additional overhead of reporting the strongest FD component since it is </w:t>
      </w:r>
      <w:r w:rsidR="000D0049">
        <w:t xml:space="preserve">already </w:t>
      </w:r>
      <w:r w:rsidR="00591BE5">
        <w:t xml:space="preserve">reported with the indication of the strongest coefficient </w:t>
      </w:r>
      <m:oMath>
        <m:r>
          <w:rPr>
            <w:rFonts w:ascii="Cambria Math" w:hAnsi="Cambria Math"/>
          </w:rPr>
          <m:t>(</m:t>
        </m:r>
        <m:sSup>
          <m:sSupPr>
            <m:ctrlPr>
              <w:rPr>
                <w:rFonts w:ascii="Cambria Math" w:hAnsi="Cambria Math"/>
                <w:i/>
              </w:rPr>
            </m:ctrlPr>
          </m:sSupPr>
          <m:e>
            <m:r>
              <w:rPr>
                <w:rFonts w:ascii="Cambria Math" w:hAnsi="Cambria Math"/>
              </w:rPr>
              <m:t>l</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m:t>
        </m:r>
      </m:oMath>
      <w:r w:rsidR="000D0049">
        <w:t xml:space="preserve"> (it is required for, e.g. Alt1).</w:t>
      </w:r>
      <w:r w:rsidR="00591BE5">
        <w:t xml:space="preserve"> One can argue that the </w:t>
      </w:r>
      <w:r w:rsidR="003700A8">
        <w:t xml:space="preserve">FD component </w:t>
      </w:r>
      <m:oMath>
        <m:sSup>
          <m:sSupPr>
            <m:ctrlPr>
              <w:rPr>
                <w:rFonts w:ascii="Cambria Math" w:hAnsi="Cambria Math"/>
                <w:i/>
              </w:rPr>
            </m:ctrlPr>
          </m:sSupPr>
          <m:e>
            <m:r>
              <w:rPr>
                <w:rFonts w:ascii="Cambria Math" w:hAnsi="Cambria Math"/>
              </w:rPr>
              <m:t>m</m:t>
            </m:r>
          </m:e>
          <m:sup>
            <m:r>
              <w:rPr>
                <w:rFonts w:ascii="Cambria Math" w:hAnsi="Cambria Math"/>
              </w:rPr>
              <m:t>*</m:t>
            </m:r>
          </m:sup>
        </m:sSup>
      </m:oMath>
      <w:r w:rsidR="003700A8">
        <w:t xml:space="preserve"> may not be the strongest FD component. In [6], we provide results showing that the FD component </w:t>
      </w:r>
      <m:oMath>
        <m:sSup>
          <m:sSupPr>
            <m:ctrlPr>
              <w:rPr>
                <w:rFonts w:ascii="Cambria Math" w:hAnsi="Cambria Math"/>
                <w:i/>
              </w:rPr>
            </m:ctrlPr>
          </m:sSupPr>
          <m:e>
            <m:r>
              <w:rPr>
                <w:rFonts w:ascii="Cambria Math" w:hAnsi="Cambria Math"/>
              </w:rPr>
              <m:t>m</m:t>
            </m:r>
          </m:e>
          <m:sup>
            <m:r>
              <w:rPr>
                <w:rFonts w:ascii="Cambria Math" w:hAnsi="Cambria Math"/>
              </w:rPr>
              <m:t>*</m:t>
            </m:r>
          </m:sup>
        </m:sSup>
      </m:oMath>
      <w:r w:rsidR="003700A8">
        <w:t xml:space="preserve"> is the strongest FD component with very </w:t>
      </w:r>
      <w:r w:rsidR="007C526A">
        <w:t xml:space="preserve">high </w:t>
      </w:r>
      <w:r w:rsidR="003700A8">
        <w:t xml:space="preserve">probability </w:t>
      </w:r>
      <w:r w:rsidR="003700A8" w:rsidRPr="00CB48FC">
        <w:t>(</w:t>
      </w:r>
      <w:r w:rsidR="00CB48FC" w:rsidRPr="00CB48FC">
        <w:t>90</w:t>
      </w:r>
      <w:r w:rsidR="003700A8" w:rsidRPr="00CB48FC">
        <w:t>%</w:t>
      </w:r>
      <w:r w:rsidR="003700A8">
        <w:t xml:space="preserve">). </w:t>
      </w:r>
      <w:r w:rsidR="00591BE5">
        <w:t xml:space="preserve"> </w:t>
      </w:r>
    </w:p>
    <w:p w14:paraId="723B51F1" w14:textId="1A3F8C25" w:rsidR="00E47FE0" w:rsidRDefault="0059197F" w:rsidP="00E47FE0">
      <w:r>
        <w:t xml:space="preserve">  </w:t>
      </w:r>
      <w:r w:rsidR="00E47FE0">
        <w:t>We provide simulation results comparing Alt1, AltM, Alt4, and Alt4S in the in the companion contribution [6].</w:t>
      </w:r>
      <w:r w:rsidR="003C0709">
        <w:t xml:space="preserve"> Based on the results, </w:t>
      </w:r>
      <w:r w:rsidR="003C0709" w:rsidRPr="00CB48FC">
        <w:t>we observe that</w:t>
      </w:r>
      <w:r w:rsidR="00CB48FC" w:rsidRPr="00CB48FC">
        <w:t xml:space="preserve"> </w:t>
      </w:r>
      <w:r w:rsidR="001969B4" w:rsidRPr="00CB48FC">
        <w:t>t</w:t>
      </w:r>
      <w:r w:rsidR="001969B4" w:rsidRPr="00CB48FC">
        <w:rPr>
          <w:lang w:val="en-US"/>
        </w:rPr>
        <w:t>he</w:t>
      </w:r>
      <w:r w:rsidR="001969B4" w:rsidRPr="001969B4">
        <w:rPr>
          <w:lang w:val="en-US"/>
        </w:rPr>
        <w:t xml:space="preserve"> performance-overhead trade-offs achieved by Alt1, AltM, and Alt4S are almost the same, implying that there is no clear gain of one scheme over another.</w:t>
      </w:r>
      <w:r w:rsidR="001969B4">
        <w:rPr>
          <w:lang w:val="en-US"/>
        </w:rPr>
        <w:t xml:space="preserve"> Alt4 with FD component “0”, on the other hand, can suffer from significant performance degradation if </w:t>
      </w:r>
      <w:r w:rsidR="001969B4" w:rsidRPr="001969B4">
        <w:rPr>
          <w:lang w:val="en-US"/>
        </w:rPr>
        <w:t>coefficients (hence the FD basis) associated</w:t>
      </w:r>
      <w:r w:rsidR="001969B4">
        <w:rPr>
          <w:lang w:val="en-US"/>
        </w:rPr>
        <w:t xml:space="preserve"> with FD component “0” are always chosen.</w:t>
      </w:r>
      <w:r w:rsidR="001969B4">
        <w:rPr>
          <w:i/>
          <w:lang w:val="en-US"/>
        </w:rPr>
        <w:t xml:space="preserve"> </w:t>
      </w:r>
      <w:r w:rsidR="00E47FE0">
        <w:fldChar w:fldCharType="begin"/>
      </w:r>
      <w:r w:rsidR="00E47FE0">
        <w:instrText xml:space="preserve"> REF _Ref534894637 \r \h </w:instrText>
      </w:r>
      <w:r w:rsidR="00E47FE0">
        <w:fldChar w:fldCharType="end"/>
      </w:r>
    </w:p>
    <w:p w14:paraId="68C39145" w14:textId="77777777" w:rsidR="00E47FE0" w:rsidRDefault="00E47FE0" w:rsidP="00043B57"/>
    <w:p w14:paraId="28336282" w14:textId="7FAC4C80" w:rsidR="00020E9F" w:rsidRPr="00F64160" w:rsidRDefault="0059197F" w:rsidP="00F64160">
      <w:pPr>
        <w:rPr>
          <w:i/>
        </w:rPr>
      </w:pPr>
      <w:r w:rsidRPr="00020E9F">
        <w:rPr>
          <w:b/>
          <w:i/>
        </w:rPr>
        <w:t xml:space="preserve">Proposal </w:t>
      </w:r>
      <w:r w:rsidR="00C72D76" w:rsidRPr="00020E9F">
        <w:rPr>
          <w:b/>
          <w:i/>
        </w:rPr>
        <w:t>4</w:t>
      </w:r>
      <w:r w:rsidRPr="00020E9F">
        <w:rPr>
          <w:b/>
          <w:i/>
        </w:rPr>
        <w:t xml:space="preserve">: </w:t>
      </w:r>
      <w:r w:rsidR="007C526A" w:rsidRPr="00020E9F">
        <w:rPr>
          <w:i/>
        </w:rPr>
        <w:t>F</w:t>
      </w:r>
      <w:r w:rsidR="003C0709" w:rsidRPr="00020E9F">
        <w:rPr>
          <w:i/>
        </w:rPr>
        <w:t>or LC coefficient quantization</w:t>
      </w:r>
      <w:r w:rsidR="00A9104E" w:rsidRPr="00020E9F">
        <w:rPr>
          <w:i/>
        </w:rPr>
        <w:t xml:space="preserve">, </w:t>
      </w:r>
      <w:r w:rsidR="00020E9F">
        <w:rPr>
          <w:i/>
        </w:rPr>
        <w:t>t</w:t>
      </w:r>
      <w:r w:rsidR="00020E9F" w:rsidRPr="00020E9F">
        <w:rPr>
          <w:i/>
        </w:rPr>
        <w:t>he strongest coefficient</w:t>
      </w:r>
      <w:r w:rsidR="00F64160">
        <w:rPr>
          <w:i/>
        </w:rPr>
        <w:t xml:space="preserve"> (1 out of </w:t>
      </w:r>
      <m:oMath>
        <m:sSub>
          <m:sSubPr>
            <m:ctrlPr>
              <w:rPr>
                <w:rFonts w:ascii="Cambria Math" w:hAnsi="Cambria Math"/>
                <w:i/>
              </w:rPr>
            </m:ctrlPr>
          </m:sSubPr>
          <m:e>
            <m:r>
              <w:rPr>
                <w:rFonts w:ascii="Cambria Math" w:hAnsi="Cambria Math"/>
              </w:rPr>
              <m:t>K</m:t>
            </m:r>
          </m:e>
          <m:sub>
            <m:r>
              <w:rPr>
                <w:rFonts w:ascii="Cambria Math" w:hAnsi="Cambria Math"/>
              </w:rPr>
              <m:t>NZ</m:t>
            </m:r>
          </m:sub>
        </m:sSub>
      </m:oMath>
      <w:r w:rsidR="00F64160">
        <w:rPr>
          <w:i/>
        </w:rPr>
        <w:t>)</w:t>
      </w:r>
      <w:r w:rsidR="00020E9F" w:rsidRPr="00020E9F">
        <w:rPr>
          <w:i/>
        </w:rPr>
        <w:t xml:space="preserve"> is </w:t>
      </w:r>
      <w:r w:rsidR="00020E9F">
        <w:rPr>
          <w:i/>
        </w:rPr>
        <w:t xml:space="preserve">indicated </w:t>
      </w:r>
      <w:r w:rsidR="00020E9F" w:rsidRPr="00020E9F">
        <w:rPr>
          <w:i/>
        </w:rPr>
        <w:t xml:space="preserve">using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w:rPr>
                        <w:rFonts w:ascii="Cambria Math" w:hAnsi="Cambria Math"/>
                      </w:rPr>
                      <m:t>log</m:t>
                    </m:r>
                  </m:e>
                  <m:sub>
                    <m:r>
                      <w:rPr>
                        <w:rFonts w:ascii="Cambria Math" w:hAnsi="Cambria Math"/>
                      </w:rPr>
                      <m:t>2</m:t>
                    </m:r>
                  </m:sub>
                </m:sSub>
              </m:fName>
              <m:e>
                <m:sSub>
                  <m:sSubPr>
                    <m:ctrlPr>
                      <w:rPr>
                        <w:rFonts w:ascii="Cambria Math" w:hAnsi="Cambria Math"/>
                        <w:i/>
                      </w:rPr>
                    </m:ctrlPr>
                  </m:sSubPr>
                  <m:e>
                    <m:r>
                      <w:rPr>
                        <w:rFonts w:ascii="Cambria Math" w:hAnsi="Cambria Math"/>
                      </w:rPr>
                      <m:t>K</m:t>
                    </m:r>
                  </m:e>
                  <m:sub>
                    <m:r>
                      <w:rPr>
                        <w:rFonts w:ascii="Cambria Math" w:hAnsi="Cambria Math"/>
                      </w:rPr>
                      <m:t>NZ</m:t>
                    </m:r>
                  </m:sub>
                </m:sSub>
              </m:e>
            </m:func>
          </m:e>
        </m:d>
      </m:oMath>
      <w:r w:rsidR="00020E9F">
        <w:rPr>
          <w:i/>
        </w:rPr>
        <w:t>-bit indicator</w:t>
      </w:r>
      <w:r w:rsidR="00020E9F" w:rsidRPr="00020E9F">
        <w:rPr>
          <w:i/>
        </w:rPr>
        <w:t xml:space="preserve"> </w:t>
      </w:r>
      <w:r w:rsidR="00020E9F">
        <w:rPr>
          <w:i/>
        </w:rPr>
        <w:t xml:space="preserve">where </w:t>
      </w:r>
      <m:oMath>
        <m:sSub>
          <m:sSubPr>
            <m:ctrlPr>
              <w:rPr>
                <w:rFonts w:ascii="Cambria Math" w:hAnsi="Cambria Math"/>
                <w:i/>
              </w:rPr>
            </m:ctrlPr>
          </m:sSubPr>
          <m:e>
            <m:r>
              <w:rPr>
                <w:rFonts w:ascii="Cambria Math" w:hAnsi="Cambria Math"/>
              </w:rPr>
              <m:t>K</m:t>
            </m:r>
          </m:e>
          <m:sub>
            <m:r>
              <w:rPr>
                <w:rFonts w:ascii="Cambria Math" w:hAnsi="Cambria Math"/>
              </w:rPr>
              <m:t>NZ</m:t>
            </m:r>
          </m:sub>
        </m:sSub>
      </m:oMath>
      <w:r w:rsidR="00020E9F">
        <w:t xml:space="preserve"> </w:t>
      </w:r>
      <w:r w:rsidR="00020E9F" w:rsidRPr="0076008F">
        <w:rPr>
          <w:i/>
        </w:rPr>
        <w:t xml:space="preserve">is </w:t>
      </w:r>
      <w:r w:rsidR="00020E9F">
        <w:rPr>
          <w:i/>
        </w:rPr>
        <w:t xml:space="preserve">number of </w:t>
      </w:r>
      <w:r w:rsidR="00020E9F" w:rsidRPr="0076008F">
        <w:rPr>
          <w:i/>
        </w:rPr>
        <w:t>NZ coefficients indicated via the bitmap</w:t>
      </w:r>
      <w:r w:rsidR="00020E9F">
        <w:rPr>
          <w:i/>
        </w:rPr>
        <w:t xml:space="preserve">  </w:t>
      </w:r>
    </w:p>
    <w:p w14:paraId="347E3D5B" w14:textId="435174D6" w:rsidR="00020E9F" w:rsidRDefault="00F64160" w:rsidP="00B0621F">
      <w:pPr>
        <w:pStyle w:val="ListParagraph"/>
        <w:numPr>
          <w:ilvl w:val="0"/>
          <w:numId w:val="30"/>
        </w:numPr>
        <w:ind w:leftChars="0"/>
        <w:rPr>
          <w:i/>
        </w:rPr>
      </w:pPr>
      <w:r>
        <w:rPr>
          <w:i/>
        </w:rPr>
        <w:lastRenderedPageBreak/>
        <w:t>W</w:t>
      </w:r>
      <w:r w:rsidR="00020E9F" w:rsidRPr="00F64160">
        <w:rPr>
          <w:i/>
        </w:rPr>
        <w:t>ith Alt1,</w:t>
      </w:r>
      <w:r w:rsidR="004E70E1" w:rsidRPr="00F64160">
        <w:rPr>
          <w:i/>
        </w:rPr>
        <w:t xml:space="preserve"> the remaining </w:t>
      </w:r>
      <m:oMath>
        <m:sSub>
          <m:sSubPr>
            <m:ctrlPr>
              <w:rPr>
                <w:rFonts w:ascii="Cambria Math" w:hAnsi="Cambria Math"/>
                <w:i/>
              </w:rPr>
            </m:ctrlPr>
          </m:sSubPr>
          <m:e>
            <m:r>
              <w:rPr>
                <w:rFonts w:ascii="Cambria Math" w:hAnsi="Cambria Math"/>
              </w:rPr>
              <m:t>K</m:t>
            </m:r>
          </m:e>
          <m:sub>
            <m:r>
              <w:rPr>
                <w:rFonts w:ascii="Cambria Math" w:hAnsi="Cambria Math"/>
              </w:rPr>
              <m:t>NZ</m:t>
            </m:r>
          </m:sub>
        </m:sSub>
        <m:r>
          <w:rPr>
            <w:rFonts w:ascii="Cambria Math" w:hAnsi="Cambria Math"/>
          </w:rPr>
          <m:t>-1</m:t>
        </m:r>
      </m:oMath>
      <w:r w:rsidR="004E70E1" w:rsidRPr="00F64160">
        <w:rPr>
          <w:i/>
        </w:rPr>
        <w:t xml:space="preserve"> NZ coefficients are normalized with the strongest coefficient</w:t>
      </w:r>
    </w:p>
    <w:p w14:paraId="7C2A5A18" w14:textId="6CCA209D" w:rsidR="00F64160" w:rsidRDefault="00F64160" w:rsidP="00B0621F">
      <w:pPr>
        <w:pStyle w:val="ListParagraph"/>
        <w:numPr>
          <w:ilvl w:val="1"/>
          <w:numId w:val="30"/>
        </w:numPr>
        <w:ind w:leftChars="0"/>
        <w:rPr>
          <w:i/>
        </w:rPr>
      </w:pPr>
      <w:r>
        <w:rPr>
          <w:i/>
        </w:rPr>
        <w:t>T</w:t>
      </w:r>
      <w:r w:rsidRPr="00020E9F">
        <w:rPr>
          <w:i/>
        </w:rPr>
        <w:t>he strongest coefficient is set to 1 (hence its amplitude and phase are not reported)</w:t>
      </w:r>
    </w:p>
    <w:p w14:paraId="0CF466FE" w14:textId="77777777" w:rsidR="00F64160" w:rsidRDefault="00020E9F" w:rsidP="00B0621F">
      <w:pPr>
        <w:pStyle w:val="ListParagraph"/>
        <w:numPr>
          <w:ilvl w:val="0"/>
          <w:numId w:val="30"/>
        </w:numPr>
        <w:ind w:leftChars="0"/>
        <w:rPr>
          <w:i/>
        </w:rPr>
      </w:pPr>
      <w:r>
        <w:rPr>
          <w:i/>
        </w:rPr>
        <w:t xml:space="preserve">If used </w:t>
      </w:r>
      <w:r w:rsidR="00F64160">
        <w:rPr>
          <w:i/>
        </w:rPr>
        <w:t>to improve Alt4:</w:t>
      </w:r>
    </w:p>
    <w:p w14:paraId="3D789227" w14:textId="77777777" w:rsidR="00F64160" w:rsidRDefault="00F64160" w:rsidP="00B0621F">
      <w:pPr>
        <w:pStyle w:val="ListParagraph"/>
        <w:numPr>
          <w:ilvl w:val="1"/>
          <w:numId w:val="30"/>
        </w:numPr>
        <w:ind w:leftChars="0"/>
        <w:rPr>
          <w:i/>
        </w:rPr>
      </w:pPr>
      <w:r>
        <w:rPr>
          <w:i/>
        </w:rPr>
        <w:t>T</w:t>
      </w:r>
      <w:r w:rsidRPr="00020E9F">
        <w:rPr>
          <w:i/>
        </w:rPr>
        <w:t>he strongest coefficient is set to 1 (hence its amplitude and phase are not reported)</w:t>
      </w:r>
    </w:p>
    <w:p w14:paraId="6C799147" w14:textId="413C3826" w:rsidR="00751B83" w:rsidRPr="00F64160" w:rsidRDefault="00F64160" w:rsidP="00B0621F">
      <w:pPr>
        <w:pStyle w:val="ListParagraph"/>
        <w:numPr>
          <w:ilvl w:val="1"/>
          <w:numId w:val="30"/>
        </w:numPr>
        <w:ind w:leftChars="0"/>
        <w:rPr>
          <w:i/>
        </w:rPr>
      </w:pPr>
      <w:r w:rsidRPr="00F64160">
        <w:rPr>
          <w:i/>
        </w:rPr>
        <w:t>T</w:t>
      </w:r>
      <w:r w:rsidR="00020E9F" w:rsidRPr="00F64160">
        <w:rPr>
          <w:i/>
        </w:rPr>
        <w:t>he coefficients that are quantized with more (e.g. 4) bits correspond to the</w:t>
      </w:r>
      <w:r>
        <w:rPr>
          <w:i/>
        </w:rPr>
        <w:t xml:space="preserve"> same</w:t>
      </w:r>
      <w:r w:rsidR="00020E9F" w:rsidRPr="00F64160">
        <w:rPr>
          <w:i/>
        </w:rPr>
        <w:t xml:space="preserve"> FD component </w:t>
      </w:r>
      <w:r>
        <w:rPr>
          <w:i/>
        </w:rPr>
        <w:t>index as</w:t>
      </w:r>
      <w:r w:rsidR="00020E9F" w:rsidRPr="00F64160">
        <w:rPr>
          <w:i/>
        </w:rPr>
        <w:t xml:space="preserve"> the strongest coefficient </w:t>
      </w:r>
    </w:p>
    <w:p w14:paraId="0EC7386C" w14:textId="77777777" w:rsidR="00751B83" w:rsidRPr="00751B83" w:rsidRDefault="00751B83" w:rsidP="009B6872">
      <w:pPr>
        <w:rPr>
          <w:i/>
        </w:rPr>
      </w:pPr>
    </w:p>
    <w:p w14:paraId="0BCC42CE" w14:textId="77777777" w:rsidR="003E633B" w:rsidRDefault="00D72AFA" w:rsidP="00AD6148">
      <w:pPr>
        <w:pStyle w:val="Heading1"/>
      </w:pPr>
      <w:r>
        <w:t>Rank</w:t>
      </w:r>
      <w:r w:rsidR="008F48A9">
        <w:t xml:space="preserve"> </w:t>
      </w:r>
      <w:r w:rsidR="0022275E">
        <w:t>&gt; 2 Type II CSI</w:t>
      </w:r>
    </w:p>
    <w:p w14:paraId="362B9BD3" w14:textId="77777777" w:rsidR="002958FD" w:rsidRPr="002958FD" w:rsidRDefault="002958FD" w:rsidP="002958FD">
      <w:pPr>
        <w:pStyle w:val="ListParagraph"/>
        <w:keepNext/>
        <w:keepLines/>
        <w:numPr>
          <w:ilvl w:val="0"/>
          <w:numId w:val="1"/>
        </w:numPr>
        <w:overflowPunct w:val="0"/>
        <w:autoSpaceDE w:val="0"/>
        <w:autoSpaceDN w:val="0"/>
        <w:adjustRightInd w:val="0"/>
        <w:spacing w:before="180"/>
        <w:ind w:leftChars="0"/>
        <w:textAlignment w:val="baseline"/>
        <w:outlineLvl w:val="1"/>
        <w:rPr>
          <w:rFonts w:ascii="Arial" w:eastAsia="Batang" w:hAnsi="Arial"/>
          <w:vanish/>
          <w:sz w:val="24"/>
          <w:szCs w:val="32"/>
          <w:lang w:eastAsia="ko-KR"/>
        </w:rPr>
      </w:pPr>
    </w:p>
    <w:p w14:paraId="4205AFF7" w14:textId="77777777" w:rsidR="002958FD" w:rsidRPr="002958FD" w:rsidRDefault="002958FD" w:rsidP="002958FD">
      <w:pPr>
        <w:pStyle w:val="ListParagraph"/>
        <w:keepNext/>
        <w:keepLines/>
        <w:numPr>
          <w:ilvl w:val="0"/>
          <w:numId w:val="1"/>
        </w:numPr>
        <w:overflowPunct w:val="0"/>
        <w:autoSpaceDE w:val="0"/>
        <w:autoSpaceDN w:val="0"/>
        <w:adjustRightInd w:val="0"/>
        <w:spacing w:before="180"/>
        <w:ind w:leftChars="0"/>
        <w:textAlignment w:val="baseline"/>
        <w:outlineLvl w:val="1"/>
        <w:rPr>
          <w:rFonts w:ascii="Arial" w:eastAsia="Batang" w:hAnsi="Arial"/>
          <w:vanish/>
          <w:sz w:val="24"/>
          <w:szCs w:val="32"/>
          <w:lang w:eastAsia="ko-KR"/>
        </w:rPr>
      </w:pPr>
    </w:p>
    <w:p w14:paraId="6F3C670D" w14:textId="3B8664E5" w:rsidR="00334F42" w:rsidRDefault="00CF2263" w:rsidP="00334F42">
      <w:pPr>
        <w:rPr>
          <w:rStyle w:val="Emphasis"/>
          <w:i w:val="0"/>
        </w:rPr>
      </w:pPr>
      <w:r>
        <w:rPr>
          <w:rStyle w:val="Emphasis"/>
          <w:i w:val="0"/>
        </w:rPr>
        <w:t>In Rel</w:t>
      </w:r>
      <w:r w:rsidR="00E670BC">
        <w:rPr>
          <w:rStyle w:val="Emphasis"/>
          <w:i w:val="0"/>
        </w:rPr>
        <w:t>.</w:t>
      </w:r>
      <w:r>
        <w:rPr>
          <w:rStyle w:val="Emphasis"/>
          <w:i w:val="0"/>
        </w:rPr>
        <w:t xml:space="preserve"> 14 LTE, the advanced CSI codebook based on linear combination</w:t>
      </w:r>
      <w:r w:rsidR="008F3502">
        <w:rPr>
          <w:rStyle w:val="Emphasis"/>
          <w:i w:val="0"/>
        </w:rPr>
        <w:t xml:space="preserve"> (LC)</w:t>
      </w:r>
      <w:r>
        <w:rPr>
          <w:rStyle w:val="Emphasis"/>
          <w:i w:val="0"/>
        </w:rPr>
        <w:t xml:space="preserve"> of 2 beams is supported for </w:t>
      </w:r>
      <w:r w:rsidR="008F3502">
        <w:rPr>
          <w:rStyle w:val="Emphasis"/>
          <w:i w:val="0"/>
        </w:rPr>
        <w:t xml:space="preserve">rank </w:t>
      </w:r>
      <w:r>
        <w:rPr>
          <w:rStyle w:val="Emphasis"/>
          <w:i w:val="0"/>
        </w:rPr>
        <w:t xml:space="preserve">1 and </w:t>
      </w:r>
      <w:r w:rsidR="008F3502">
        <w:rPr>
          <w:rStyle w:val="Emphasis"/>
          <w:i w:val="0"/>
        </w:rPr>
        <w:t xml:space="preserve">rank </w:t>
      </w:r>
      <w:r>
        <w:rPr>
          <w:rStyle w:val="Emphasis"/>
          <w:i w:val="0"/>
        </w:rPr>
        <w:t xml:space="preserve">2 CSI reporting. For </w:t>
      </w:r>
      <w:r w:rsidR="008F3502">
        <w:rPr>
          <w:rStyle w:val="Emphasis"/>
          <w:i w:val="0"/>
        </w:rPr>
        <w:t>rank &gt; 2</w:t>
      </w:r>
      <w:r>
        <w:rPr>
          <w:rStyle w:val="Emphasis"/>
          <w:i w:val="0"/>
        </w:rPr>
        <w:t xml:space="preserve">, legacy LTE codebooks (up to Release 14) are used. </w:t>
      </w:r>
      <w:r w:rsidR="008F3502">
        <w:rPr>
          <w:rStyle w:val="Emphasis"/>
          <w:i w:val="0"/>
        </w:rPr>
        <w:t xml:space="preserve">In </w:t>
      </w:r>
      <w:r w:rsidR="00E670BC">
        <w:rPr>
          <w:rStyle w:val="Emphasis"/>
          <w:i w:val="0"/>
        </w:rPr>
        <w:t xml:space="preserve">Rel. 15 </w:t>
      </w:r>
      <w:r w:rsidR="008F3502">
        <w:rPr>
          <w:rStyle w:val="Emphasis"/>
          <w:i w:val="0"/>
        </w:rPr>
        <w:t xml:space="preserve">NR, the Type II CSI codebook based on LC of </w:t>
      </w:r>
      <m:oMath>
        <m:r>
          <m:rPr>
            <m:sty m:val="p"/>
          </m:rPr>
          <w:rPr>
            <w:rStyle w:val="Emphasis"/>
            <w:rFonts w:ascii="Cambria Math" w:hAnsi="Cambria Math"/>
          </w:rPr>
          <m:t>L=2, 3, or 4</m:t>
        </m:r>
      </m:oMath>
      <w:r w:rsidR="008F3502">
        <w:rPr>
          <w:rStyle w:val="Emphasis"/>
          <w:i w:val="0"/>
        </w:rPr>
        <w:t xml:space="preserve"> </w:t>
      </w:r>
      <w:r w:rsidR="005B3957">
        <w:rPr>
          <w:rStyle w:val="Emphasis"/>
          <w:i w:val="0"/>
        </w:rPr>
        <w:t>beams is supported</w:t>
      </w:r>
      <w:r w:rsidR="008F3502">
        <w:rPr>
          <w:rStyle w:val="Emphasis"/>
          <w:i w:val="0"/>
        </w:rPr>
        <w:t xml:space="preserve"> for </w:t>
      </w:r>
      <w:r w:rsidR="005B3957">
        <w:rPr>
          <w:rStyle w:val="Emphasis"/>
          <w:i w:val="0"/>
        </w:rPr>
        <w:t>rank 1 and rank 2 CSI reporting</w:t>
      </w:r>
      <w:r w:rsidR="008F3502">
        <w:rPr>
          <w:rStyle w:val="Emphasis"/>
          <w:i w:val="0"/>
        </w:rPr>
        <w:t xml:space="preserve">. </w:t>
      </w:r>
      <w:r w:rsidR="005B3957">
        <w:rPr>
          <w:rStyle w:val="Emphasis"/>
          <w:i w:val="0"/>
        </w:rPr>
        <w:t xml:space="preserve">For rank &gt; 2, </w:t>
      </w:r>
      <w:r w:rsidR="008F3502">
        <w:rPr>
          <w:rStyle w:val="Emphasis"/>
          <w:i w:val="0"/>
        </w:rPr>
        <w:t xml:space="preserve">Type II CSI </w:t>
      </w:r>
      <w:r w:rsidR="005B3957">
        <w:rPr>
          <w:rStyle w:val="Emphasis"/>
          <w:i w:val="0"/>
        </w:rPr>
        <w:t>reporting</w:t>
      </w:r>
      <w:r w:rsidR="008F3502">
        <w:rPr>
          <w:rStyle w:val="Emphasis"/>
          <w:i w:val="0"/>
        </w:rPr>
        <w:t xml:space="preserve"> </w:t>
      </w:r>
      <w:r w:rsidR="005B3957">
        <w:rPr>
          <w:rStyle w:val="Emphasis"/>
          <w:i w:val="0"/>
        </w:rPr>
        <w:t>is not supported yet</w:t>
      </w:r>
      <w:r w:rsidR="008F3502">
        <w:rPr>
          <w:rStyle w:val="Emphasis"/>
          <w:i w:val="0"/>
        </w:rPr>
        <w:t xml:space="preserve">. </w:t>
      </w:r>
      <w:r w:rsidR="00353168">
        <w:rPr>
          <w:rStyle w:val="Emphasis"/>
          <w:i w:val="0"/>
        </w:rPr>
        <w:t>The</w:t>
      </w:r>
      <w:r w:rsidR="00E670BC">
        <w:rPr>
          <w:rStyle w:val="Emphasis"/>
          <w:i w:val="0"/>
        </w:rPr>
        <w:t xml:space="preserve"> following candidate solutions </w:t>
      </w:r>
      <w:r w:rsidR="00CF7E59">
        <w:rPr>
          <w:rStyle w:val="Emphasis"/>
          <w:i w:val="0"/>
        </w:rPr>
        <w:t>are as follows</w:t>
      </w:r>
      <w:r w:rsidR="00E670BC">
        <w:rPr>
          <w:rStyle w:val="Emphasis"/>
          <w:i w:val="0"/>
        </w:rPr>
        <w:t>.</w:t>
      </w:r>
    </w:p>
    <w:p w14:paraId="7B4A5322" w14:textId="77777777" w:rsidR="00CF7E59" w:rsidRPr="00334F42" w:rsidRDefault="00CF7E59" w:rsidP="00323A97">
      <w:pPr>
        <w:pStyle w:val="ListParagraph"/>
        <w:numPr>
          <w:ilvl w:val="0"/>
          <w:numId w:val="11"/>
        </w:numPr>
        <w:ind w:leftChars="0" w:left="720"/>
      </w:pPr>
      <w:r>
        <w:t>Alt 0: T</w:t>
      </w:r>
      <w:r w:rsidRPr="00334F42">
        <w:t>he baseline (</w:t>
      </w:r>
      <w:r>
        <w:t>Rel. 15</w:t>
      </w:r>
      <w:r w:rsidRPr="00334F42">
        <w:t xml:space="preserve">) solution is to restrict Type II CSI to up to rank 2 (i.e. UE is not expected to report rank &gt; 2 CSI if configured with Type II CSI reporting). </w:t>
      </w:r>
      <w:r>
        <w:t>One can argue that t</w:t>
      </w:r>
      <w:r w:rsidRPr="00334F42">
        <w:t xml:space="preserve">he primary use case of </w:t>
      </w:r>
      <w:r>
        <w:t>Type II CSI</w:t>
      </w:r>
      <w:r w:rsidRPr="00334F42">
        <w:t xml:space="preserve"> is MU transmission where per user rank is expected to be </w:t>
      </w:r>
      <w:r>
        <w:t xml:space="preserve">small, e.g. </w:t>
      </w:r>
      <w:r w:rsidRPr="00334F42">
        <w:t>at most 2. For higher order MU transmission (e.g. 12 user MU-MIMO), however, such a solution limits the MU performance gain,</w:t>
      </w:r>
      <w:r>
        <w:t xml:space="preserve"> especially when a </w:t>
      </w:r>
      <w:r w:rsidRPr="00334F42">
        <w:t xml:space="preserve">UE </w:t>
      </w:r>
      <w:r>
        <w:t xml:space="preserve">is </w:t>
      </w:r>
      <w:r w:rsidRPr="00334F42">
        <w:t xml:space="preserve">capable </w:t>
      </w:r>
      <w:r>
        <w:t>to have</w:t>
      </w:r>
      <w:r w:rsidRPr="00334F42">
        <w:t xml:space="preserve"> 4 Rx antennae</w:t>
      </w:r>
      <w:r>
        <w:t>, as</w:t>
      </w:r>
      <w:r w:rsidR="00FF72BB">
        <w:t xml:space="preserve"> shown in [7</w:t>
      </w:r>
      <w:r w:rsidRPr="00334F42">
        <w:t xml:space="preserve">]. </w:t>
      </w:r>
    </w:p>
    <w:p w14:paraId="6D643177" w14:textId="77777777" w:rsidR="00E670BC" w:rsidRDefault="00940461" w:rsidP="00323A97">
      <w:pPr>
        <w:pStyle w:val="ListParagraph"/>
        <w:numPr>
          <w:ilvl w:val="0"/>
          <w:numId w:val="11"/>
        </w:numPr>
        <w:ind w:leftChars="0" w:left="720"/>
      </w:pPr>
      <w:r>
        <w:t xml:space="preserve">Alt 1: </w:t>
      </w:r>
      <w:r w:rsidR="005E12A0" w:rsidRPr="00334F42">
        <w:t>An</w:t>
      </w:r>
      <w:r w:rsidR="00F44BD5" w:rsidRPr="00334F42">
        <w:t xml:space="preserve"> alternate solution</w:t>
      </w:r>
      <w:r w:rsidR="005E12A0" w:rsidRPr="00334F42">
        <w:t xml:space="preserve"> </w:t>
      </w:r>
      <w:r w:rsidR="00E670BC" w:rsidRPr="00334F42">
        <w:t xml:space="preserve">is </w:t>
      </w:r>
      <w:r w:rsidR="005E12A0" w:rsidRPr="00334F42">
        <w:t>to follow</w:t>
      </w:r>
      <w:r w:rsidR="00BE7BCF" w:rsidRPr="00334F42">
        <w:t xml:space="preserve"> LTE </w:t>
      </w:r>
      <w:r w:rsidR="00E670BC" w:rsidRPr="00334F42">
        <w:t xml:space="preserve">approach </w:t>
      </w:r>
      <w:r w:rsidR="00BE7BCF" w:rsidRPr="00334F42">
        <w:t xml:space="preserve">and use </w:t>
      </w:r>
      <w:r w:rsidR="00071A34" w:rsidRPr="00334F42">
        <w:t xml:space="preserve">rank &gt; 2 </w:t>
      </w:r>
      <w:r w:rsidR="00BE7BCF" w:rsidRPr="00334F42">
        <w:t>Type I CSI codebook</w:t>
      </w:r>
      <w:r w:rsidR="00F44BD5" w:rsidRPr="00334F42">
        <w:t>s</w:t>
      </w:r>
      <w:r w:rsidR="00BE7BCF" w:rsidRPr="00334F42">
        <w:t xml:space="preserve"> also for rank &gt; 2 Type II CSI reporting.</w:t>
      </w:r>
      <w:r w:rsidR="005E12A0" w:rsidRPr="00334F42">
        <w:t xml:space="preserve"> </w:t>
      </w:r>
      <w:r w:rsidR="00F44BD5" w:rsidRPr="00334F42">
        <w:t>This solution fails to</w:t>
      </w:r>
      <w:r w:rsidR="005E12A0" w:rsidRPr="00334F42">
        <w:t xml:space="preserve"> </w:t>
      </w:r>
      <w:r w:rsidR="00F44BD5" w:rsidRPr="00334F42">
        <w:t>distinguish</w:t>
      </w:r>
      <w:r w:rsidR="005E12A0" w:rsidRPr="00334F42">
        <w:t xml:space="preserve"> </w:t>
      </w:r>
      <w:r w:rsidR="00F44BD5" w:rsidRPr="00334F42">
        <w:t>between Type I CSI and Type II CSI in higher rank scenarios, which defeats the purpose (i.e. high-resolution CSI for significantly large system performance gain over Type I CSI) of supporting Type II CSI in NR</w:t>
      </w:r>
      <w:r>
        <w:t xml:space="preserve"> since the performance for rank &gt; 2 can b</w:t>
      </w:r>
      <w:r w:rsidR="00FF72BB">
        <w:t>e severely affected (reduced) [7</w:t>
      </w:r>
      <w:r>
        <w:t>]</w:t>
      </w:r>
      <w:r w:rsidR="005E12A0" w:rsidRPr="00334F42">
        <w:t>.</w:t>
      </w:r>
      <w:r>
        <w:t xml:space="preserve"> </w:t>
      </w:r>
      <w:r w:rsidR="005E12A0" w:rsidRPr="00334F42">
        <w:t xml:space="preserve"> </w:t>
      </w:r>
    </w:p>
    <w:p w14:paraId="37CA94A6" w14:textId="77777777" w:rsidR="00CF7E59" w:rsidRPr="00334F42" w:rsidRDefault="00940461" w:rsidP="00323A97">
      <w:pPr>
        <w:pStyle w:val="ListParagraph"/>
        <w:numPr>
          <w:ilvl w:val="0"/>
          <w:numId w:val="11"/>
        </w:numPr>
        <w:ind w:leftChars="0" w:left="720"/>
        <w:rPr>
          <w:iCs/>
        </w:rPr>
      </w:pPr>
      <w:r>
        <w:t xml:space="preserve">Alt 2: Another alternative is to simply extend rank 2 solution to rank &gt; 2. This alternative though solves the performance related issues with Alt 0 and Alt 1, but it comes at the cost of large CSI payload. </w:t>
      </w:r>
      <w:r w:rsidR="00257538">
        <w:t xml:space="preserve">The </w:t>
      </w:r>
      <w:r w:rsidR="00CF7E59" w:rsidRPr="00334F42">
        <w:t xml:space="preserve">Type II CSI reporting payload increases linearly with rank, which amounts to significantly large payload to report higher rank CSI. Considering the large payload for reporting rank &gt; 2 CSI, the simple extension of the Type II CSI codebook to rank &gt; 2 is difficult to support.  </w:t>
      </w:r>
    </w:p>
    <w:p w14:paraId="71B565DD" w14:textId="77777777" w:rsidR="00341657" w:rsidRPr="00334F42" w:rsidRDefault="00940461" w:rsidP="00323A97">
      <w:pPr>
        <w:pStyle w:val="ListParagraph"/>
        <w:numPr>
          <w:ilvl w:val="0"/>
          <w:numId w:val="11"/>
        </w:numPr>
        <w:ind w:leftChars="0" w:left="720"/>
        <w:rPr>
          <w:lang w:val="en-US"/>
        </w:rPr>
      </w:pPr>
      <w:r>
        <w:t xml:space="preserve">Alt 3: </w:t>
      </w:r>
      <w:r w:rsidR="00F44BD5" w:rsidRPr="00334F42">
        <w:t>It is the</w:t>
      </w:r>
      <w:r w:rsidR="00F44BD5" w:rsidRPr="00334F42">
        <w:rPr>
          <w:lang w:val="en-US"/>
        </w:rPr>
        <w:t xml:space="preserve">refore </w:t>
      </w:r>
      <w:r w:rsidR="00257538">
        <w:rPr>
          <w:lang w:val="en-US"/>
        </w:rPr>
        <w:t>desired/</w:t>
      </w:r>
      <w:r w:rsidR="00071A34" w:rsidRPr="00334F42">
        <w:rPr>
          <w:lang w:val="en-US"/>
        </w:rPr>
        <w:t>preferable</w:t>
      </w:r>
      <w:r w:rsidR="00AE2FC4" w:rsidRPr="00334F42">
        <w:rPr>
          <w:lang w:val="en-US"/>
        </w:rPr>
        <w:t xml:space="preserve"> to </w:t>
      </w:r>
      <w:r w:rsidR="00F44BD5" w:rsidRPr="00334F42">
        <w:rPr>
          <w:lang w:val="en-US"/>
        </w:rPr>
        <w:t>design rank &gt; 2 Type II CSI codebook which maintains high system performance</w:t>
      </w:r>
      <w:r w:rsidR="005E12A0" w:rsidRPr="00334F42">
        <w:rPr>
          <w:lang w:val="en-US"/>
        </w:rPr>
        <w:t xml:space="preserve"> </w:t>
      </w:r>
      <w:r w:rsidR="00AE2FC4" w:rsidRPr="00334F42">
        <w:rPr>
          <w:lang w:val="en-US"/>
        </w:rPr>
        <w:t>gains</w:t>
      </w:r>
      <w:r w:rsidR="00257538">
        <w:rPr>
          <w:lang w:val="en-US"/>
        </w:rPr>
        <w:t>, and</w:t>
      </w:r>
      <w:r w:rsidR="00AE2FC4" w:rsidRPr="00334F42">
        <w:rPr>
          <w:lang w:val="en-US"/>
        </w:rPr>
        <w:t xml:space="preserve"> </w:t>
      </w:r>
      <w:r w:rsidR="00257538">
        <w:rPr>
          <w:lang w:val="en-US"/>
        </w:rPr>
        <w:t>at the same time, keeps</w:t>
      </w:r>
      <w:r w:rsidR="00AE2FC4" w:rsidRPr="00334F42">
        <w:rPr>
          <w:lang w:val="en-US"/>
        </w:rPr>
        <w:t xml:space="preserve"> </w:t>
      </w:r>
      <w:r w:rsidR="00341657" w:rsidRPr="00334F42">
        <w:rPr>
          <w:lang w:val="en-US"/>
        </w:rPr>
        <w:t xml:space="preserve">CSI reporting payload comparable to rank 2. </w:t>
      </w:r>
    </w:p>
    <w:p w14:paraId="5711CD04" w14:textId="4D6AEBF8" w:rsidR="00386C47" w:rsidRDefault="00386C47" w:rsidP="007A14AF">
      <w:pPr>
        <w:rPr>
          <w:rStyle w:val="Emphasis"/>
          <w:i w:val="0"/>
        </w:rPr>
      </w:pPr>
      <w:r>
        <w:rPr>
          <w:rStyle w:val="Emphasis"/>
          <w:i w:val="0"/>
        </w:rPr>
        <w:t xml:space="preserve">A rank &gt; 2 </w:t>
      </w:r>
      <w:r w:rsidR="00353168">
        <w:rPr>
          <w:rStyle w:val="Emphasis"/>
          <w:i w:val="0"/>
        </w:rPr>
        <w:t xml:space="preserve">(up to RI=4 per previous agreement) </w:t>
      </w:r>
      <w:r>
        <w:rPr>
          <w:rStyle w:val="Emphasis"/>
          <w:i w:val="0"/>
        </w:rPr>
        <w:t xml:space="preserve">Type II CSI codebook based on Alt 3 is presented next. </w:t>
      </w:r>
    </w:p>
    <w:p w14:paraId="60F2E47F" w14:textId="77777777" w:rsidR="0010756B" w:rsidRDefault="0010756B" w:rsidP="007A14AF">
      <w:pPr>
        <w:rPr>
          <w:rStyle w:val="Emphasis"/>
          <w:i w:val="0"/>
        </w:rPr>
      </w:pPr>
      <w:r>
        <w:rPr>
          <w:rStyle w:val="Emphasis"/>
          <w:i w:val="0"/>
        </w:rPr>
        <w:t xml:space="preserve">The following design principles of the </w:t>
      </w:r>
      <w:r w:rsidR="009B6E3F">
        <w:rPr>
          <w:rStyle w:val="Emphasis"/>
          <w:i w:val="0"/>
        </w:rPr>
        <w:t xml:space="preserve">rank 2 </w:t>
      </w:r>
      <w:r>
        <w:rPr>
          <w:rStyle w:val="Emphasis"/>
          <w:i w:val="0"/>
        </w:rPr>
        <w:t xml:space="preserve">Type II CSI codebook should </w:t>
      </w:r>
      <w:r w:rsidR="00BC09F9">
        <w:rPr>
          <w:rStyle w:val="Emphasis"/>
          <w:i w:val="0"/>
        </w:rPr>
        <w:t xml:space="preserve">also </w:t>
      </w:r>
      <w:r>
        <w:rPr>
          <w:rStyle w:val="Emphasis"/>
          <w:i w:val="0"/>
        </w:rPr>
        <w:t>be kept for rank &gt; 2 in order to ensure low UE complexity associated with</w:t>
      </w:r>
      <w:r w:rsidR="00071A34">
        <w:rPr>
          <w:rStyle w:val="Emphasis"/>
          <w:i w:val="0"/>
        </w:rPr>
        <w:t xml:space="preserve"> the</w:t>
      </w:r>
      <w:r>
        <w:rPr>
          <w:rStyle w:val="Emphasis"/>
          <w:i w:val="0"/>
        </w:rPr>
        <w:t xml:space="preserve"> codebook search.</w:t>
      </w:r>
    </w:p>
    <w:p w14:paraId="6134D85E" w14:textId="77777777" w:rsidR="0010756B" w:rsidRDefault="0010756B" w:rsidP="00323A97">
      <w:pPr>
        <w:pStyle w:val="ListParagraph"/>
        <w:numPr>
          <w:ilvl w:val="0"/>
          <w:numId w:val="7"/>
        </w:numPr>
        <w:ind w:leftChars="0"/>
        <w:rPr>
          <w:rStyle w:val="Emphasis"/>
          <w:i w:val="0"/>
        </w:rPr>
      </w:pPr>
      <w:r>
        <w:rPr>
          <w:rStyle w:val="Emphasis"/>
          <w:i w:val="0"/>
        </w:rPr>
        <w:t>Orthogonal DFT beams</w:t>
      </w:r>
    </w:p>
    <w:p w14:paraId="435D6E22" w14:textId="77777777" w:rsidR="0010756B" w:rsidRPr="00FA7CC6" w:rsidRDefault="0010756B" w:rsidP="00323A97">
      <w:pPr>
        <w:pStyle w:val="ListParagraph"/>
        <w:numPr>
          <w:ilvl w:val="0"/>
          <w:numId w:val="7"/>
        </w:numPr>
        <w:ind w:leftChars="0"/>
        <w:rPr>
          <w:rStyle w:val="Emphasis"/>
          <w:i w:val="0"/>
        </w:rPr>
      </w:pPr>
      <w:r w:rsidRPr="00FA7CC6">
        <w:rPr>
          <w:rStyle w:val="Emphasis"/>
          <w:i w:val="0"/>
        </w:rPr>
        <w:t>Scalar quantization of amplitude and phase</w:t>
      </w:r>
      <w:r w:rsidR="00FA7CC6" w:rsidRPr="00FA7CC6">
        <w:rPr>
          <w:rStyle w:val="Emphasis"/>
          <w:i w:val="0"/>
        </w:rPr>
        <w:t xml:space="preserve"> of coefficients</w:t>
      </w:r>
    </w:p>
    <w:p w14:paraId="7256DBF9" w14:textId="77777777" w:rsidR="0010756B" w:rsidRDefault="0010756B" w:rsidP="00323A97">
      <w:pPr>
        <w:pStyle w:val="ListParagraph"/>
        <w:numPr>
          <w:ilvl w:val="0"/>
          <w:numId w:val="7"/>
        </w:numPr>
        <w:ind w:leftChars="0"/>
        <w:rPr>
          <w:rStyle w:val="Emphasis"/>
          <w:i w:val="0"/>
        </w:rPr>
      </w:pPr>
      <w:r>
        <w:rPr>
          <w:rStyle w:val="Emphasis"/>
          <w:i w:val="0"/>
        </w:rPr>
        <w:t>Independent encoding of layers</w:t>
      </w:r>
    </w:p>
    <w:p w14:paraId="0941E68E" w14:textId="77777777" w:rsidR="009B6E3F" w:rsidRPr="0010756B" w:rsidRDefault="009B6E3F" w:rsidP="00323A97">
      <w:pPr>
        <w:pStyle w:val="ListParagraph"/>
        <w:numPr>
          <w:ilvl w:val="0"/>
          <w:numId w:val="7"/>
        </w:numPr>
        <w:ind w:leftChars="0"/>
        <w:rPr>
          <w:rStyle w:val="Emphasis"/>
          <w:i w:val="0"/>
        </w:rPr>
      </w:pPr>
      <w:r>
        <w:rPr>
          <w:rStyle w:val="Emphasis"/>
          <w:i w:val="0"/>
        </w:rPr>
        <w:t>Maximum SB payload for rank &gt; 2 should be comparable to maximum SB payload for rank 2.</w:t>
      </w:r>
    </w:p>
    <w:p w14:paraId="40369C3E" w14:textId="0C5E2269" w:rsidR="0010756B" w:rsidRDefault="00C36A6A" w:rsidP="007A14AF">
      <w:pPr>
        <w:rPr>
          <w:rStyle w:val="Emphasis"/>
          <w:i w:val="0"/>
        </w:rPr>
      </w:pPr>
      <w:r>
        <w:rPr>
          <w:rStyle w:val="Emphasis"/>
          <w:i w:val="0"/>
        </w:rPr>
        <w:t>Two candidate s</w:t>
      </w:r>
      <w:r w:rsidR="009B6E3F">
        <w:rPr>
          <w:rStyle w:val="Emphasis"/>
          <w:i w:val="0"/>
        </w:rPr>
        <w:t>chemes</w:t>
      </w:r>
      <w:r w:rsidR="0010756B">
        <w:rPr>
          <w:rStyle w:val="Emphasis"/>
          <w:i w:val="0"/>
        </w:rPr>
        <w:t xml:space="preserve"> for </w:t>
      </w:r>
      <w:r w:rsidR="00353168">
        <w:rPr>
          <w:rStyle w:val="Emphasis"/>
          <w:i w:val="0"/>
        </w:rPr>
        <w:t>RI=3, 4</w:t>
      </w:r>
      <w:r w:rsidR="00404205">
        <w:rPr>
          <w:rStyle w:val="Emphasis"/>
          <w:i w:val="0"/>
        </w:rPr>
        <w:t xml:space="preserve"> Type II CSI codebook</w:t>
      </w:r>
      <w:r w:rsidR="00BC09F9">
        <w:rPr>
          <w:rStyle w:val="Emphasis"/>
          <w:i w:val="0"/>
        </w:rPr>
        <w:t xml:space="preserve"> which meet the abovementioned design guidelines</w:t>
      </w:r>
      <w:r w:rsidR="00404205">
        <w:rPr>
          <w:rStyle w:val="Emphasis"/>
          <w:i w:val="0"/>
        </w:rPr>
        <w:t xml:space="preserve"> are as follows</w:t>
      </w:r>
      <w:r w:rsidR="0010756B">
        <w:rPr>
          <w:rStyle w:val="Emphasis"/>
          <w:i w:val="0"/>
        </w:rPr>
        <w:t>:</w:t>
      </w:r>
    </w:p>
    <w:p w14:paraId="0A14DB61" w14:textId="77777777" w:rsidR="007A14AF" w:rsidRPr="007A14AF" w:rsidRDefault="00C36A6A" w:rsidP="00323A97">
      <w:pPr>
        <w:pStyle w:val="ListParagraph"/>
        <w:numPr>
          <w:ilvl w:val="0"/>
          <w:numId w:val="8"/>
        </w:numPr>
        <w:ind w:leftChars="0"/>
      </w:pPr>
      <w:r>
        <w:rPr>
          <w:rStyle w:val="Emphasis"/>
          <w:i w:val="0"/>
        </w:rPr>
        <w:t>Scheme</w:t>
      </w:r>
      <w:r w:rsidR="0047614C" w:rsidRPr="0010756B">
        <w:rPr>
          <w:rStyle w:val="Emphasis"/>
          <w:i w:val="0"/>
        </w:rPr>
        <w:t xml:space="preserve"> 0</w:t>
      </w:r>
      <w:r w:rsidR="00067149">
        <w:rPr>
          <w:rStyle w:val="Emphasis"/>
          <w:i w:val="0"/>
        </w:rPr>
        <w:t xml:space="preserve"> (</w:t>
      </w:r>
      <w:r w:rsidR="00067149">
        <w:t>unequal number of beams per layer (or across layers))</w:t>
      </w:r>
      <w:r w:rsidR="00804533">
        <w:t>:</w:t>
      </w:r>
      <w:r w:rsidR="007A14AF">
        <w:t xml:space="preserve"> </w:t>
      </w:r>
      <w:r w:rsidR="00067149">
        <w:t xml:space="preserve">Let </w:t>
      </w:r>
      <m:oMath>
        <m:sSub>
          <m:sSubPr>
            <m:ctrlPr>
              <w:rPr>
                <w:rFonts w:ascii="Cambria Math" w:hAnsi="Cambria Math"/>
                <w:i/>
              </w:rPr>
            </m:ctrlPr>
          </m:sSubPr>
          <m:e>
            <m:r>
              <w:rPr>
                <w:rFonts w:ascii="Cambria Math" w:hAnsi="Cambria Math"/>
              </w:rPr>
              <m:t>l</m:t>
            </m:r>
          </m:e>
          <m:sub>
            <m:r>
              <w:rPr>
                <w:rFonts w:ascii="Cambria Math" w:hAnsi="Cambria Math"/>
              </w:rPr>
              <m:t>i</m:t>
            </m:r>
          </m:sub>
        </m:sSub>
      </m:oMath>
      <w:r w:rsidR="00067149">
        <w:t xml:space="preserve"> be the number of beams assigned (out of </w:t>
      </w:r>
      <w:r w:rsidR="00067149" w:rsidRPr="00067149">
        <w:rPr>
          <w:i/>
        </w:rPr>
        <w:t>L</w:t>
      </w:r>
      <w:r w:rsidR="00067149">
        <w:t xml:space="preserve"> beams) for layer </w:t>
      </w:r>
      <m:oMath>
        <m:r>
          <w:rPr>
            <w:rFonts w:ascii="Cambria Math" w:hAnsi="Cambria Math"/>
          </w:rPr>
          <m:t>i</m:t>
        </m:r>
      </m:oMath>
      <w:r w:rsidR="00067149">
        <w:t>. Then, the beam assignment across layers is such that</w:t>
      </w:r>
      <w:r w:rsidR="00CB770C">
        <w:t xml:space="preserve"> </w:t>
      </w:r>
      <w:r w:rsidR="00067149">
        <w:t xml:space="preserve">(1) </w:t>
      </w:r>
      <w:r w:rsidR="00CB770C">
        <w:t xml:space="preserve">the total number of beams </w:t>
      </w:r>
      <w:r w:rsidR="00CB770C">
        <w:lastRenderedPageBreak/>
        <w:t xml:space="preserve">equals the maximum number of beams for rank 2, which is </w:t>
      </w:r>
      <w:r w:rsidR="00067149">
        <w:t>2</w:t>
      </w:r>
      <w:r w:rsidR="00067149" w:rsidRPr="00067149">
        <w:rPr>
          <w:i/>
        </w:rPr>
        <w:t>L</w:t>
      </w:r>
      <w:r w:rsidR="00067149">
        <w:t xml:space="preserve"> = </w:t>
      </w:r>
      <w:r w:rsidR="00CB770C">
        <w:t xml:space="preserve">8 (for </w:t>
      </w:r>
      <w:r w:rsidR="00CB770C" w:rsidRPr="00CB770C">
        <w:rPr>
          <w:i/>
        </w:rPr>
        <w:t>L</w:t>
      </w:r>
      <w:r w:rsidR="00067149">
        <w:t xml:space="preserve"> = 4) and (2)</w:t>
      </w:r>
      <w:r w:rsidR="00CB770C">
        <w:t xml:space="preserve"> the </w:t>
      </w:r>
      <w:r w:rsidR="00067149">
        <w:t>number of beams is</w:t>
      </w:r>
      <w:r w:rsidR="00CB770C">
        <w:t xml:space="preserve"> non-increasing, i.e., </w:t>
      </w:r>
      <m:oMath>
        <m:sSub>
          <m:sSubPr>
            <m:ctrlPr>
              <w:rPr>
                <w:rFonts w:ascii="Cambria Math" w:hAnsi="Cambria Math"/>
                <w:i/>
              </w:rPr>
            </m:ctrlPr>
          </m:sSubPr>
          <m:e>
            <m:r>
              <w:rPr>
                <w:rFonts w:ascii="Cambria Math" w:hAnsi="Cambria Math"/>
              </w:rPr>
              <m:t>l</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i+1</m:t>
            </m:r>
          </m:sub>
        </m:sSub>
      </m:oMath>
      <w:r w:rsidR="00CB770C">
        <w:t xml:space="preserve"> for layer </w:t>
      </w:r>
      <m:oMath>
        <m:r>
          <w:rPr>
            <w:rFonts w:ascii="Cambria Math" w:hAnsi="Cambria Math"/>
          </w:rPr>
          <m:t>i=0,1,..</m:t>
        </m:r>
      </m:oMath>
      <w:r w:rsidR="00CB770C">
        <w:t>.</w:t>
      </w:r>
    </w:p>
    <w:p w14:paraId="5D30DE72" w14:textId="77777777" w:rsidR="00067149" w:rsidRPr="007A14AF" w:rsidRDefault="00C36A6A" w:rsidP="00323A97">
      <w:pPr>
        <w:pStyle w:val="ListParagraph"/>
        <w:numPr>
          <w:ilvl w:val="0"/>
          <w:numId w:val="8"/>
        </w:numPr>
        <w:ind w:leftChars="0"/>
      </w:pPr>
      <w:r>
        <w:t xml:space="preserve">Scheme </w:t>
      </w:r>
      <w:r w:rsidR="00067149">
        <w:t>1 (</w:t>
      </w:r>
      <w:r w:rsidR="00CB770C">
        <w:t>unequal number of coefficients per layer (or across layers)</w:t>
      </w:r>
      <w:r w:rsidR="00067149">
        <w:t>)</w:t>
      </w:r>
      <w:r w:rsidR="00804533">
        <w:t>:</w:t>
      </w:r>
      <w:r w:rsidR="00CB770C">
        <w:t xml:space="preserve"> </w:t>
      </w:r>
      <w:r w:rsidR="00067149">
        <w:t xml:space="preserve">Let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00067149">
        <w:t xml:space="preserve"> be the number of coefficients assigned (out of 2</w:t>
      </w:r>
      <w:r w:rsidR="00067149" w:rsidRPr="00067149">
        <w:rPr>
          <w:i/>
        </w:rPr>
        <w:t>L</w:t>
      </w:r>
      <w:r w:rsidR="00067149">
        <w:t xml:space="preserve"> coefficients) for layer </w:t>
      </w:r>
      <m:oMath>
        <m:r>
          <w:rPr>
            <w:rFonts w:ascii="Cambria Math" w:hAnsi="Cambria Math"/>
          </w:rPr>
          <m:t>i</m:t>
        </m:r>
      </m:oMath>
      <w:r w:rsidR="00067149">
        <w:t xml:space="preserve">. Then, the </w:t>
      </w:r>
      <w:r w:rsidR="00D746E1">
        <w:t xml:space="preserve">coefficient </w:t>
      </w:r>
      <w:r w:rsidR="00067149">
        <w:t xml:space="preserve">assignment across layers is such that (1) the total number of </w:t>
      </w:r>
      <w:r w:rsidR="00D746E1">
        <w:t xml:space="preserve">coefficients </w:t>
      </w:r>
      <w:r w:rsidR="00067149">
        <w:t xml:space="preserve">equals the maximum number of </w:t>
      </w:r>
      <w:r w:rsidR="00D746E1">
        <w:t xml:space="preserve">coefficients </w:t>
      </w:r>
      <w:r w:rsidR="00067149">
        <w:t>for rank 2, which is 2</w:t>
      </w:r>
      <w:r w:rsidR="00D746E1">
        <w:t>(</w:t>
      </w:r>
      <w:r w:rsidR="00067149" w:rsidRPr="00067149">
        <w:rPr>
          <w:i/>
        </w:rPr>
        <w:t>L</w:t>
      </w:r>
      <w:r w:rsidR="00D746E1" w:rsidRPr="00D746E1">
        <w:t>-1)</w:t>
      </w:r>
      <w:r w:rsidR="00067149">
        <w:t xml:space="preserve"> = </w:t>
      </w:r>
      <w:r w:rsidR="00D746E1">
        <w:t>14</w:t>
      </w:r>
      <w:r w:rsidR="00067149">
        <w:t xml:space="preserve"> (for </w:t>
      </w:r>
      <w:r w:rsidR="00067149" w:rsidRPr="00CB770C">
        <w:rPr>
          <w:i/>
        </w:rPr>
        <w:t>L</w:t>
      </w:r>
      <w:r w:rsidR="00067149">
        <w:t xml:space="preserve"> = 4) and (2) the number of </w:t>
      </w:r>
      <w:r w:rsidR="00D746E1">
        <w:t xml:space="preserve">coefficients </w:t>
      </w:r>
      <w:r w:rsidR="00067149">
        <w:t xml:space="preserve">is non-increasing, i.e.,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i+1</m:t>
            </m:r>
          </m:sub>
        </m:sSub>
      </m:oMath>
      <w:r w:rsidR="00067149">
        <w:t xml:space="preserve"> for layer </w:t>
      </w:r>
      <m:oMath>
        <m:r>
          <w:rPr>
            <w:rFonts w:ascii="Cambria Math" w:hAnsi="Cambria Math"/>
          </w:rPr>
          <m:t>i=0,1,..</m:t>
        </m:r>
      </m:oMath>
      <w:r w:rsidR="00067149">
        <w:t>.</w:t>
      </w:r>
    </w:p>
    <w:p w14:paraId="36D29CD2" w14:textId="77777777" w:rsidR="00A4088F" w:rsidRDefault="00804533" w:rsidP="0047614C">
      <w:r>
        <w:t xml:space="preserve">Note that (1) is to ensure that the payload constraint is satisfied, and (2) is </w:t>
      </w:r>
      <w:r w:rsidR="00744677">
        <w:t xml:space="preserve">to </w:t>
      </w:r>
      <w:r>
        <w:t>provide more beams/coefficients to stronger layers.</w:t>
      </w:r>
    </w:p>
    <w:p w14:paraId="48D70339" w14:textId="374F9857" w:rsidR="009A449F" w:rsidRDefault="009A449F" w:rsidP="0047614C">
      <w:r>
        <w:t xml:space="preserve">In Rel. 15, </w:t>
      </w:r>
      <w:r w:rsidRPr="009A449F">
        <w:rPr>
          <w:i/>
        </w:rPr>
        <w:t>L</w:t>
      </w:r>
      <w:r>
        <w:t xml:space="preserve"> beams are </w:t>
      </w:r>
      <w:r w:rsidR="001E78FE">
        <w:t xml:space="preserve">selected </w:t>
      </w:r>
      <w:r>
        <w:t xml:space="preserve">common across layers and two antenna polarizations. This is reasonable since the </w:t>
      </w:r>
      <w:r w:rsidR="001E78FE">
        <w:t xml:space="preserve">max </w:t>
      </w:r>
      <w:r>
        <w:t xml:space="preserve">rank is restricted to 2. For rank &gt; 2, however, </w:t>
      </w:r>
      <w:r w:rsidR="001E78FE">
        <w:t xml:space="preserve">the same </w:t>
      </w:r>
      <w:r w:rsidR="001E78FE" w:rsidRPr="001E78FE">
        <w:rPr>
          <w:i/>
        </w:rPr>
        <w:t>L</w:t>
      </w:r>
      <w:r w:rsidR="001E78FE">
        <w:t xml:space="preserve"> beams may not be able to capture the rich high rank channel, especially when </w:t>
      </w:r>
      <w:r w:rsidR="001E78FE" w:rsidRPr="001E78FE">
        <w:rPr>
          <w:i/>
        </w:rPr>
        <w:t>L</w:t>
      </w:r>
      <w:r w:rsidR="001E78FE">
        <w:t xml:space="preserve"> is small, e.g. </w:t>
      </w:r>
      <w:r w:rsidR="001E78FE" w:rsidRPr="001E78FE">
        <w:rPr>
          <w:i/>
        </w:rPr>
        <w:t>L</w:t>
      </w:r>
      <w:r w:rsidR="001E78FE">
        <w:t xml:space="preserve"> = 2, and hence, may result in </w:t>
      </w:r>
      <w:r w:rsidR="00F61636">
        <w:t>performance loss, as shown in [</w:t>
      </w:r>
      <w:r w:rsidR="00FF72BB">
        <w:t>7</w:t>
      </w:r>
      <w:r w:rsidR="001E78FE">
        <w:t>]. Therefore, the impact of the following beam selection alternatives should be carefully studied</w:t>
      </w:r>
      <w:r w:rsidR="00A0266A">
        <w:t xml:space="preserve"> by considering whether the additional one or two layers (for RI=3 or 4, respectively) should be assigned beam subset selection independently from the first two layers</w:t>
      </w:r>
      <w:r w:rsidR="001E78FE">
        <w:t>.</w:t>
      </w:r>
    </w:p>
    <w:p w14:paraId="7BA380DD" w14:textId="77777777" w:rsidR="009A449F" w:rsidRDefault="001E78FE" w:rsidP="00323A97">
      <w:pPr>
        <w:pStyle w:val="ListParagraph"/>
        <w:numPr>
          <w:ilvl w:val="0"/>
          <w:numId w:val="12"/>
        </w:numPr>
        <w:ind w:leftChars="0"/>
      </w:pPr>
      <w:r>
        <w:t>Alt 0: s</w:t>
      </w:r>
      <w:r w:rsidR="009A449F">
        <w:t>ame</w:t>
      </w:r>
      <w:r w:rsidR="009A449F" w:rsidRPr="001E78FE">
        <w:rPr>
          <w:i/>
        </w:rPr>
        <w:t xml:space="preserve"> </w:t>
      </w:r>
      <w:r w:rsidRPr="001E78FE">
        <w:rPr>
          <w:i/>
        </w:rPr>
        <w:t xml:space="preserve">L </w:t>
      </w:r>
      <w:r w:rsidR="009A449F">
        <w:t>beams for all layers</w:t>
      </w:r>
      <w:r>
        <w:t xml:space="preserve">, i.e., </w:t>
      </w:r>
      <w:r w:rsidR="00CE4288">
        <w:t xml:space="preserve">beams </w:t>
      </w:r>
      <m:oMath>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i</m:t>
            </m:r>
          </m:sub>
        </m:sSub>
        <m:r>
          <w:rPr>
            <w:rFonts w:ascii="Cambria Math" w:hAnsi="Cambria Math"/>
          </w:rPr>
          <m:t>:i=0,1,..,L-1}</m:t>
        </m:r>
      </m:oMath>
      <w:r w:rsidR="00CE4288">
        <w:t xml:space="preserve"> are common for all layers</w:t>
      </w:r>
    </w:p>
    <w:p w14:paraId="4A939259" w14:textId="77777777" w:rsidR="009A449F" w:rsidRDefault="001E78FE" w:rsidP="00323A97">
      <w:pPr>
        <w:pStyle w:val="ListParagraph"/>
        <w:numPr>
          <w:ilvl w:val="0"/>
          <w:numId w:val="12"/>
        </w:numPr>
        <w:ind w:leftChars="0"/>
      </w:pPr>
      <w:r>
        <w:t>Alt 1: d</w:t>
      </w:r>
      <w:r w:rsidR="009A449F">
        <w:t>ifferent</w:t>
      </w:r>
      <w:r>
        <w:t xml:space="preserve"> </w:t>
      </w:r>
      <w:r w:rsidRPr="001E78FE">
        <w:rPr>
          <w:i/>
        </w:rPr>
        <w:t>L</w:t>
      </w:r>
      <w:r w:rsidR="009A449F">
        <w:t xml:space="preserve"> beams for </w:t>
      </w:r>
      <w:r>
        <w:t>each pair of consecutive layers</w:t>
      </w:r>
      <w:r w:rsidR="00CE4288">
        <w:t xml:space="preserve">, i.e., beams </w:t>
      </w:r>
      <m:oMath>
        <m:r>
          <w:rPr>
            <w:rFonts w:ascii="Cambria Math" w:hAnsi="Cambria Math"/>
          </w:rPr>
          <m:t>{</m:t>
        </m:r>
        <m:sSubSup>
          <m:sSubSupPr>
            <m:ctrlPr>
              <w:rPr>
                <w:rFonts w:ascii="Cambria Math" w:hAnsi="Cambria Math"/>
                <w:i/>
              </w:rPr>
            </m:ctrlPr>
          </m:sSubSupPr>
          <m:e>
            <m:r>
              <w:rPr>
                <w:rFonts w:ascii="Cambria Math" w:hAnsi="Cambria Math"/>
              </w:rPr>
              <m:t>b</m:t>
            </m:r>
          </m:e>
          <m:sub>
            <m:r>
              <w:rPr>
                <w:rFonts w:ascii="Cambria Math" w:hAnsi="Cambria Math"/>
              </w:rPr>
              <m:t>i</m:t>
            </m:r>
          </m:sub>
          <m:sup>
            <m:r>
              <w:rPr>
                <w:rFonts w:ascii="Cambria Math" w:hAnsi="Cambria Math"/>
              </w:rPr>
              <m:t>0</m:t>
            </m:r>
          </m:sup>
        </m:sSubSup>
        <m:r>
          <w:rPr>
            <w:rFonts w:ascii="Cambria Math" w:hAnsi="Cambria Math"/>
          </w:rPr>
          <m:t>:i=0,1,..,L-1}</m:t>
        </m:r>
      </m:oMath>
      <w:r w:rsidR="00CE4288">
        <w:t xml:space="preserve"> are common for layers (0, 1), beams </w:t>
      </w:r>
      <m:oMath>
        <m:r>
          <w:rPr>
            <w:rFonts w:ascii="Cambria Math" w:hAnsi="Cambria Math"/>
          </w:rPr>
          <m:t>{</m:t>
        </m:r>
        <m:sSubSup>
          <m:sSubSupPr>
            <m:ctrlPr>
              <w:rPr>
                <w:rFonts w:ascii="Cambria Math" w:hAnsi="Cambria Math"/>
                <w:i/>
              </w:rPr>
            </m:ctrlPr>
          </m:sSubSupPr>
          <m:e>
            <m:r>
              <w:rPr>
                <w:rFonts w:ascii="Cambria Math" w:hAnsi="Cambria Math"/>
              </w:rPr>
              <m:t>b</m:t>
            </m:r>
          </m:e>
          <m:sub>
            <m:r>
              <w:rPr>
                <w:rFonts w:ascii="Cambria Math" w:hAnsi="Cambria Math"/>
              </w:rPr>
              <m:t>i</m:t>
            </m:r>
          </m:sub>
          <m:sup>
            <m:r>
              <w:rPr>
                <w:rFonts w:ascii="Cambria Math" w:hAnsi="Cambria Math"/>
              </w:rPr>
              <m:t>1</m:t>
            </m:r>
          </m:sup>
        </m:sSubSup>
        <m:r>
          <w:rPr>
            <w:rFonts w:ascii="Cambria Math" w:hAnsi="Cambria Math"/>
          </w:rPr>
          <m:t>:i=0,1,..,L-1}</m:t>
        </m:r>
      </m:oMath>
      <w:r>
        <w:t xml:space="preserve"> </w:t>
      </w:r>
      <w:r w:rsidR="00CE4288">
        <w:t>are common for layers (2, 3)…</w:t>
      </w:r>
    </w:p>
    <w:p w14:paraId="4775239A" w14:textId="77777777" w:rsidR="009A449F" w:rsidRDefault="009A449F" w:rsidP="009A449F">
      <w:pPr>
        <w:pStyle w:val="ListParagraph"/>
        <w:ind w:leftChars="0" w:left="720"/>
      </w:pPr>
    </w:p>
    <w:p w14:paraId="73E3A515" w14:textId="77777777" w:rsidR="00404205" w:rsidRDefault="005E12A0" w:rsidP="005E12A0">
      <w:pPr>
        <w:pStyle w:val="maintext"/>
        <w:spacing w:after="120"/>
        <w:ind w:firstLineChars="0" w:firstLine="0"/>
        <w:rPr>
          <w:rFonts w:cs="Times New Roman"/>
          <w:i/>
          <w:iCs/>
          <w:lang w:val="en-US"/>
        </w:rPr>
      </w:pPr>
      <w:bookmarkStart w:id="5" w:name="_Ref446598642"/>
      <w:r>
        <w:rPr>
          <w:rFonts w:cs="Times New Roman"/>
          <w:b/>
          <w:i/>
          <w:iCs/>
          <w:lang w:val="en-US"/>
        </w:rPr>
        <w:t>Proposal</w:t>
      </w:r>
      <w:r w:rsidR="00FA7CC6">
        <w:rPr>
          <w:rFonts w:cs="Times New Roman"/>
          <w:b/>
          <w:i/>
          <w:iCs/>
          <w:lang w:val="en-US"/>
        </w:rPr>
        <w:t xml:space="preserve"> 2</w:t>
      </w:r>
      <w:r w:rsidRPr="005E12A0">
        <w:rPr>
          <w:rFonts w:cs="Times New Roman"/>
          <w:i/>
          <w:iCs/>
          <w:lang w:val="en-US"/>
        </w:rPr>
        <w:t>:</w:t>
      </w:r>
      <w:r w:rsidR="00404205">
        <w:rPr>
          <w:rFonts w:cs="Times New Roman"/>
          <w:i/>
          <w:iCs/>
          <w:lang w:val="en-US"/>
        </w:rPr>
        <w:t xml:space="preserve"> </w:t>
      </w:r>
      <w:r w:rsidR="00CE4288">
        <w:rPr>
          <w:rFonts w:cs="Times New Roman"/>
          <w:i/>
          <w:iCs/>
          <w:lang w:val="en-US"/>
        </w:rPr>
        <w:t>For rank &gt; 2 Type II CSI codebook</w:t>
      </w:r>
      <w:r w:rsidR="003C7E50">
        <w:rPr>
          <w:rFonts w:cs="Times New Roman"/>
          <w:i/>
          <w:iCs/>
          <w:lang w:val="en-US"/>
        </w:rPr>
        <w:t xml:space="preserve"> design</w:t>
      </w:r>
      <w:r w:rsidR="00CE4288">
        <w:rPr>
          <w:rFonts w:cs="Times New Roman"/>
          <w:i/>
          <w:iCs/>
          <w:lang w:val="en-US"/>
        </w:rPr>
        <w:t>,</w:t>
      </w:r>
    </w:p>
    <w:p w14:paraId="7F41042C" w14:textId="77777777" w:rsidR="003C7E50" w:rsidRPr="003C7E50" w:rsidRDefault="003C7E50" w:rsidP="00323A97">
      <w:pPr>
        <w:pStyle w:val="maintext"/>
        <w:numPr>
          <w:ilvl w:val="0"/>
          <w:numId w:val="9"/>
        </w:numPr>
        <w:spacing w:after="120"/>
        <w:ind w:firstLineChars="0"/>
        <w:rPr>
          <w:rFonts w:cs="Times New Roman"/>
          <w:i/>
          <w:iCs/>
          <w:lang w:val="en-US"/>
        </w:rPr>
      </w:pPr>
      <w:r>
        <w:rPr>
          <w:i/>
          <w:lang w:val="en-US"/>
        </w:rPr>
        <w:t>Similar to rank 1-2, large p</w:t>
      </w:r>
      <w:r w:rsidR="00386C47" w:rsidRPr="003C7E50">
        <w:rPr>
          <w:i/>
          <w:lang w:val="en-US"/>
        </w:rPr>
        <w:t>erformance gain</w:t>
      </w:r>
      <w:r w:rsidRPr="003C7E50">
        <w:rPr>
          <w:i/>
          <w:lang w:val="en-US"/>
        </w:rPr>
        <w:t xml:space="preserve"> over Type I CSI should be </w:t>
      </w:r>
      <w:r>
        <w:rPr>
          <w:i/>
          <w:lang w:val="en-US"/>
        </w:rPr>
        <w:t>achieved</w:t>
      </w:r>
    </w:p>
    <w:p w14:paraId="7C49FB66" w14:textId="77777777" w:rsidR="00FA7CC6" w:rsidRPr="003C7E50" w:rsidRDefault="00FA7CC6" w:rsidP="00323A97">
      <w:pPr>
        <w:pStyle w:val="maintext"/>
        <w:numPr>
          <w:ilvl w:val="0"/>
          <w:numId w:val="9"/>
        </w:numPr>
        <w:spacing w:after="120"/>
        <w:ind w:firstLineChars="0"/>
        <w:rPr>
          <w:rFonts w:cs="Times New Roman"/>
          <w:i/>
          <w:iCs/>
          <w:lang w:val="en-US"/>
        </w:rPr>
      </w:pPr>
      <w:r w:rsidRPr="003C7E50">
        <w:rPr>
          <w:rFonts w:cs="Times New Roman"/>
          <w:i/>
          <w:iCs/>
          <w:lang w:val="en-US"/>
        </w:rPr>
        <w:t xml:space="preserve">CSI reporting payload should be comparable to </w:t>
      </w:r>
      <w:r w:rsidR="00F82E03">
        <w:rPr>
          <w:rFonts w:cs="Times New Roman"/>
          <w:i/>
          <w:iCs/>
          <w:lang w:val="en-US"/>
        </w:rPr>
        <w:t xml:space="preserve">(approximately the same as) </w:t>
      </w:r>
      <w:r w:rsidRPr="003C7E50">
        <w:rPr>
          <w:rFonts w:cs="Times New Roman"/>
          <w:i/>
          <w:iCs/>
          <w:lang w:val="en-US"/>
        </w:rPr>
        <w:t>rank 2 Type II CSI reporting payload</w:t>
      </w:r>
    </w:p>
    <w:p w14:paraId="3D3E7C27" w14:textId="77777777" w:rsidR="005E12A0" w:rsidRDefault="00404205" w:rsidP="00323A97">
      <w:pPr>
        <w:pStyle w:val="maintext"/>
        <w:numPr>
          <w:ilvl w:val="0"/>
          <w:numId w:val="9"/>
        </w:numPr>
        <w:spacing w:after="120"/>
        <w:ind w:firstLineChars="0"/>
        <w:rPr>
          <w:rFonts w:cs="Times New Roman"/>
          <w:i/>
          <w:iCs/>
          <w:lang w:val="en-US"/>
        </w:rPr>
      </w:pPr>
      <w:r>
        <w:rPr>
          <w:rFonts w:cs="Times New Roman"/>
          <w:i/>
          <w:iCs/>
          <w:lang w:val="en-US"/>
        </w:rPr>
        <w:t xml:space="preserve">Keep the following design principles of the </w:t>
      </w:r>
      <w:r w:rsidR="00C36A6A">
        <w:rPr>
          <w:rFonts w:cs="Times New Roman"/>
          <w:i/>
          <w:iCs/>
          <w:lang w:val="en-US"/>
        </w:rPr>
        <w:t>rank 2</w:t>
      </w:r>
      <w:r>
        <w:rPr>
          <w:rFonts w:cs="Times New Roman"/>
          <w:i/>
          <w:iCs/>
          <w:lang w:val="en-US"/>
        </w:rPr>
        <w:t xml:space="preserve"> Type II CSI codebook </w:t>
      </w:r>
    </w:p>
    <w:p w14:paraId="212DC700" w14:textId="77777777" w:rsidR="00404205" w:rsidRPr="00404205" w:rsidRDefault="00404205" w:rsidP="00323A97">
      <w:pPr>
        <w:pStyle w:val="ListParagraph"/>
        <w:numPr>
          <w:ilvl w:val="1"/>
          <w:numId w:val="9"/>
        </w:numPr>
        <w:ind w:leftChars="0"/>
        <w:rPr>
          <w:rStyle w:val="Emphasis"/>
        </w:rPr>
      </w:pPr>
      <w:r w:rsidRPr="00404205">
        <w:rPr>
          <w:rStyle w:val="Emphasis"/>
        </w:rPr>
        <w:t>Orthogonal DFT beams</w:t>
      </w:r>
    </w:p>
    <w:p w14:paraId="743814E0" w14:textId="77777777" w:rsidR="00404205" w:rsidRPr="00404205" w:rsidRDefault="00404205" w:rsidP="00323A97">
      <w:pPr>
        <w:pStyle w:val="ListParagraph"/>
        <w:numPr>
          <w:ilvl w:val="1"/>
          <w:numId w:val="9"/>
        </w:numPr>
        <w:ind w:leftChars="0"/>
        <w:rPr>
          <w:rStyle w:val="Emphasis"/>
        </w:rPr>
      </w:pPr>
      <w:r w:rsidRPr="00404205">
        <w:rPr>
          <w:rStyle w:val="Emphasis"/>
        </w:rPr>
        <w:t>Scalar quantization of amplitude and phase</w:t>
      </w:r>
      <w:r w:rsidR="00FA7CC6">
        <w:rPr>
          <w:rStyle w:val="Emphasis"/>
        </w:rPr>
        <w:t xml:space="preserve"> of coefficients</w:t>
      </w:r>
    </w:p>
    <w:p w14:paraId="2685D953" w14:textId="77777777" w:rsidR="00404205" w:rsidRDefault="00404205" w:rsidP="00323A97">
      <w:pPr>
        <w:pStyle w:val="ListParagraph"/>
        <w:numPr>
          <w:ilvl w:val="1"/>
          <w:numId w:val="9"/>
        </w:numPr>
        <w:ind w:leftChars="0"/>
        <w:rPr>
          <w:rStyle w:val="Emphasis"/>
        </w:rPr>
      </w:pPr>
      <w:r w:rsidRPr="00404205">
        <w:rPr>
          <w:rStyle w:val="Emphasis"/>
        </w:rPr>
        <w:t>Independent encoding of layers</w:t>
      </w:r>
    </w:p>
    <w:p w14:paraId="77EF1A0B" w14:textId="77777777" w:rsidR="005E12A0" w:rsidRDefault="009A449F" w:rsidP="00323A97">
      <w:pPr>
        <w:pStyle w:val="maintext"/>
        <w:numPr>
          <w:ilvl w:val="0"/>
          <w:numId w:val="6"/>
        </w:numPr>
        <w:spacing w:after="120"/>
        <w:ind w:firstLineChars="0"/>
        <w:rPr>
          <w:rFonts w:cs="Times New Roman"/>
          <w:i/>
          <w:iCs/>
          <w:lang w:val="en-US"/>
        </w:rPr>
      </w:pPr>
      <w:r>
        <w:rPr>
          <w:rFonts w:cs="Times New Roman"/>
          <w:i/>
          <w:iCs/>
          <w:lang w:val="en-US"/>
        </w:rPr>
        <w:t>Study</w:t>
      </w:r>
      <w:r w:rsidR="005E12A0">
        <w:rPr>
          <w:rFonts w:cs="Times New Roman"/>
          <w:i/>
          <w:iCs/>
          <w:lang w:val="en-US"/>
        </w:rPr>
        <w:t xml:space="preserve"> the following </w:t>
      </w:r>
      <w:r>
        <w:rPr>
          <w:rFonts w:cs="Times New Roman"/>
          <w:i/>
          <w:iCs/>
          <w:lang w:val="en-US"/>
        </w:rPr>
        <w:t>schemes</w:t>
      </w:r>
      <w:r w:rsidR="005E12A0">
        <w:rPr>
          <w:rFonts w:cs="Times New Roman"/>
          <w:i/>
          <w:iCs/>
          <w:lang w:val="en-US"/>
        </w:rPr>
        <w:t xml:space="preserve"> </w:t>
      </w:r>
    </w:p>
    <w:p w14:paraId="2AC7107B" w14:textId="77777777" w:rsidR="009A449F" w:rsidRPr="00E667F6" w:rsidRDefault="009A449F" w:rsidP="00323A97">
      <w:pPr>
        <w:pStyle w:val="ListParagraph"/>
        <w:numPr>
          <w:ilvl w:val="1"/>
          <w:numId w:val="6"/>
        </w:numPr>
        <w:ind w:leftChars="0"/>
        <w:rPr>
          <w:i/>
        </w:rPr>
      </w:pPr>
      <w:r>
        <w:rPr>
          <w:rStyle w:val="Emphasis"/>
        </w:rPr>
        <w:t>Scheme</w:t>
      </w:r>
      <w:r w:rsidR="00E667F6" w:rsidRPr="00E667F6">
        <w:rPr>
          <w:rStyle w:val="Emphasis"/>
        </w:rPr>
        <w:t xml:space="preserve"> 0:</w:t>
      </w:r>
      <w:r>
        <w:rPr>
          <w:rStyle w:val="Emphasis"/>
        </w:rPr>
        <w:t xml:space="preserve"> unequal number of beams across layers</w:t>
      </w:r>
    </w:p>
    <w:p w14:paraId="31D01B85" w14:textId="77777777" w:rsidR="00E667F6" w:rsidRPr="00CE4288" w:rsidRDefault="009A449F" w:rsidP="00323A97">
      <w:pPr>
        <w:pStyle w:val="ListParagraph"/>
        <w:numPr>
          <w:ilvl w:val="1"/>
          <w:numId w:val="6"/>
        </w:numPr>
        <w:ind w:leftChars="0"/>
        <w:rPr>
          <w:rStyle w:val="Emphasis"/>
          <w:iCs w:val="0"/>
        </w:rPr>
      </w:pPr>
      <w:r>
        <w:rPr>
          <w:rStyle w:val="Emphasis"/>
        </w:rPr>
        <w:t>Scheme 1</w:t>
      </w:r>
      <w:r w:rsidRPr="00E667F6">
        <w:rPr>
          <w:rStyle w:val="Emphasis"/>
        </w:rPr>
        <w:t>:</w:t>
      </w:r>
      <w:r>
        <w:rPr>
          <w:rStyle w:val="Emphasis"/>
        </w:rPr>
        <w:t xml:space="preserve"> unequal number of coefficients across layers</w:t>
      </w:r>
    </w:p>
    <w:p w14:paraId="17BC992E" w14:textId="77777777" w:rsidR="00CE4288" w:rsidRPr="00CE4288" w:rsidRDefault="00CE4288" w:rsidP="00323A97">
      <w:pPr>
        <w:pStyle w:val="ListParagraph"/>
        <w:numPr>
          <w:ilvl w:val="0"/>
          <w:numId w:val="6"/>
        </w:numPr>
        <w:ind w:leftChars="0"/>
        <w:rPr>
          <w:rStyle w:val="Emphasis"/>
          <w:iCs w:val="0"/>
        </w:rPr>
      </w:pPr>
      <w:r>
        <w:rPr>
          <w:rStyle w:val="Emphasis"/>
        </w:rPr>
        <w:t>Study the following beam selection alternatives</w:t>
      </w:r>
    </w:p>
    <w:p w14:paraId="394D47B6" w14:textId="77777777" w:rsidR="00CE4288" w:rsidRPr="00CE4288" w:rsidRDefault="00CE4288" w:rsidP="00323A97">
      <w:pPr>
        <w:pStyle w:val="ListParagraph"/>
        <w:numPr>
          <w:ilvl w:val="1"/>
          <w:numId w:val="6"/>
        </w:numPr>
        <w:ind w:leftChars="0"/>
        <w:rPr>
          <w:i/>
        </w:rPr>
      </w:pPr>
      <w:r w:rsidRPr="00CE4288">
        <w:rPr>
          <w:i/>
        </w:rPr>
        <w:t>Alt 0: same L beams for all layers</w:t>
      </w:r>
    </w:p>
    <w:p w14:paraId="64C4EE53" w14:textId="77777777" w:rsidR="00CE4288" w:rsidRPr="00CE4288" w:rsidRDefault="00CE4288" w:rsidP="00323A97">
      <w:pPr>
        <w:pStyle w:val="ListParagraph"/>
        <w:numPr>
          <w:ilvl w:val="1"/>
          <w:numId w:val="6"/>
        </w:numPr>
        <w:ind w:leftChars="0"/>
        <w:rPr>
          <w:i/>
        </w:rPr>
      </w:pPr>
      <w:r w:rsidRPr="00CE4288">
        <w:rPr>
          <w:i/>
        </w:rPr>
        <w:t>Alt 1: different L beams for each pair of consecutive layers</w:t>
      </w:r>
    </w:p>
    <w:p w14:paraId="4E138551" w14:textId="77777777" w:rsidR="00E667F6" w:rsidRPr="00E667F6" w:rsidRDefault="00E667F6" w:rsidP="00C36A6A">
      <w:pPr>
        <w:pStyle w:val="ListParagraph"/>
        <w:ind w:leftChars="0" w:left="1440"/>
        <w:rPr>
          <w:i/>
        </w:rPr>
      </w:pPr>
    </w:p>
    <w:p w14:paraId="5DEE53A8" w14:textId="77777777" w:rsidR="006A3C47" w:rsidRPr="006A3C47" w:rsidRDefault="006A3C47" w:rsidP="006A3C47">
      <w:pPr>
        <w:rPr>
          <w:lang w:eastAsia="ko-KR"/>
        </w:rPr>
      </w:pPr>
    </w:p>
    <w:p w14:paraId="1B0C4F11" w14:textId="77777777" w:rsidR="003D3E2E" w:rsidRDefault="003D3E2E" w:rsidP="002958FD">
      <w:pPr>
        <w:pStyle w:val="Heading1"/>
      </w:pPr>
      <w:r>
        <w:rPr>
          <w:rFonts w:hint="eastAsia"/>
        </w:rPr>
        <w:t>Conclusions</w:t>
      </w:r>
      <w:bookmarkEnd w:id="5"/>
    </w:p>
    <w:p w14:paraId="4241FC64" w14:textId="77777777" w:rsidR="00117EB7" w:rsidRDefault="00E468B7" w:rsidP="009A0F92">
      <w:pPr>
        <w:pStyle w:val="2222"/>
        <w:spacing w:line="288" w:lineRule="auto"/>
        <w:ind w:firstLineChars="0" w:firstLine="0"/>
        <w:rPr>
          <w:lang w:eastAsia="ko-KR"/>
        </w:rPr>
      </w:pPr>
      <w:r>
        <w:rPr>
          <w:lang w:eastAsia="ko-KR"/>
        </w:rPr>
        <w:t xml:space="preserve">In this contribution, </w:t>
      </w:r>
      <w:r w:rsidR="00D743BC">
        <w:rPr>
          <w:lang w:eastAsia="ko-KR"/>
        </w:rPr>
        <w:t>overhead reduction for Type II CSI and rank &gt; 2 Type</w:t>
      </w:r>
      <w:r w:rsidR="00040E01">
        <w:rPr>
          <w:lang w:eastAsia="ko-KR"/>
        </w:rPr>
        <w:t xml:space="preserve"> II CSI </w:t>
      </w:r>
      <w:r w:rsidR="00D743BC">
        <w:rPr>
          <w:lang w:eastAsia="ko-KR"/>
        </w:rPr>
        <w:t>codebook are</w:t>
      </w:r>
      <w:r>
        <w:rPr>
          <w:lang w:eastAsia="ko-KR"/>
        </w:rPr>
        <w:t xml:space="preserve"> </w:t>
      </w:r>
      <w:r w:rsidR="00CB075D">
        <w:rPr>
          <w:lang w:eastAsia="ko-KR"/>
        </w:rPr>
        <w:t>discussed</w:t>
      </w:r>
      <w:r w:rsidR="00C256C7">
        <w:rPr>
          <w:lang w:eastAsia="ko-KR"/>
        </w:rPr>
        <w:t>.</w:t>
      </w:r>
      <w:r>
        <w:rPr>
          <w:lang w:eastAsia="ko-KR"/>
        </w:rPr>
        <w:t xml:space="preserve"> </w:t>
      </w:r>
      <w:r w:rsidR="00C256C7">
        <w:rPr>
          <w:lang w:eastAsia="ko-KR"/>
        </w:rPr>
        <w:t>The proposals made are summarized as follows</w:t>
      </w:r>
      <w:r w:rsidR="00AC76CF">
        <w:rPr>
          <w:lang w:eastAsia="ko-KR"/>
        </w:rPr>
        <w:t>.</w:t>
      </w:r>
      <w:r w:rsidR="00117EB7">
        <w:rPr>
          <w:lang w:eastAsia="ko-KR"/>
        </w:rPr>
        <w:t xml:space="preserve"> </w:t>
      </w:r>
    </w:p>
    <w:p w14:paraId="787C7186" w14:textId="77777777" w:rsidR="00386C47" w:rsidRPr="002B5119" w:rsidRDefault="00386C47" w:rsidP="00386C47">
      <w:pPr>
        <w:pStyle w:val="maintext"/>
        <w:spacing w:after="120"/>
        <w:ind w:firstLineChars="0" w:firstLine="0"/>
        <w:rPr>
          <w:rFonts w:cs="Times New Roman"/>
          <w:i/>
          <w:iCs/>
          <w:lang w:val="en-US"/>
        </w:rPr>
      </w:pPr>
      <w:r>
        <w:rPr>
          <w:rFonts w:cs="Times New Roman"/>
          <w:b/>
          <w:i/>
          <w:iCs/>
          <w:lang w:val="en-US"/>
        </w:rPr>
        <w:t>Proposal 1</w:t>
      </w:r>
      <w:r w:rsidRPr="005E12A0">
        <w:rPr>
          <w:rFonts w:cs="Times New Roman"/>
          <w:i/>
          <w:iCs/>
          <w:lang w:val="en-US"/>
        </w:rPr>
        <w:t>:</w:t>
      </w:r>
      <w:r>
        <w:rPr>
          <w:rFonts w:cs="Times New Roman"/>
          <w:i/>
          <w:iCs/>
          <w:lang w:val="en-US"/>
        </w:rPr>
        <w:t xml:space="preserve"> For </w:t>
      </w:r>
      <w:r w:rsidRPr="002B5119">
        <w:rPr>
          <w:rFonts w:cs="Times New Roman"/>
          <w:i/>
          <w:iCs/>
          <w:lang w:val="en-US"/>
        </w:rPr>
        <w:t>overhead reduction of Type II CSI</w:t>
      </w:r>
      <w:r>
        <w:rPr>
          <w:rFonts w:cs="Times New Roman"/>
          <w:i/>
          <w:iCs/>
          <w:lang w:val="en-US"/>
        </w:rPr>
        <w:t>,</w:t>
      </w:r>
    </w:p>
    <w:p w14:paraId="591C22C8" w14:textId="77777777" w:rsidR="00CB0852" w:rsidRPr="00CB0852" w:rsidRDefault="00CB0852" w:rsidP="00B0621F">
      <w:pPr>
        <w:pStyle w:val="ListParagraph"/>
        <w:numPr>
          <w:ilvl w:val="0"/>
          <w:numId w:val="24"/>
        </w:numPr>
        <w:ind w:leftChars="0"/>
        <w:rPr>
          <w:i/>
        </w:rPr>
      </w:pPr>
      <w:r>
        <w:rPr>
          <w:i/>
        </w:rPr>
        <w:t>S</w:t>
      </w:r>
      <w:r w:rsidRPr="00CB0852">
        <w:rPr>
          <w:i/>
        </w:rPr>
        <w:t>upport</w:t>
      </w:r>
      <w:r>
        <w:rPr>
          <w:i/>
        </w:rPr>
        <w:t xml:space="preserve"> the following for</w:t>
      </w:r>
      <w:r w:rsidRPr="00CB0852">
        <w:rPr>
          <w:i/>
        </w:rPr>
        <w:t xml:space="preserve"> FD compression parameters</w:t>
      </w:r>
    </w:p>
    <w:p w14:paraId="276F2B4C" w14:textId="77777777" w:rsidR="00CB0852" w:rsidRDefault="00CB0852" w:rsidP="00B0621F">
      <w:pPr>
        <w:pStyle w:val="ListParagraph"/>
        <w:numPr>
          <w:ilvl w:val="1"/>
          <w:numId w:val="20"/>
        </w:numPr>
        <w:ind w:leftChars="0"/>
        <w:rPr>
          <w:i/>
        </w:rPr>
      </w:pPr>
      <m:oMath>
        <m:r>
          <w:rPr>
            <w:rFonts w:ascii="Cambria Math" w:hAnsi="Cambria Math"/>
          </w:rPr>
          <w:lastRenderedPageBreak/>
          <m:t>β∈</m:t>
        </m:r>
        <m:d>
          <m:dPr>
            <m:begChr m:val="{"/>
            <m:endChr m:val="}"/>
            <m:ctrlPr>
              <w:rPr>
                <w:rFonts w:ascii="Cambria Math" w:hAnsi="Cambria Math"/>
                <w:i/>
              </w:rPr>
            </m:ctrlPr>
          </m:dPr>
          <m:e>
            <m:f>
              <m:fPr>
                <m:ctrlPr>
                  <w:rPr>
                    <w:rFonts w:ascii="Cambria Math" w:hAnsi="Cambria Math"/>
                    <w:i/>
                  </w:rPr>
                </m:ctrlPr>
              </m:fPr>
              <m:num>
                <m:r>
                  <w:rPr>
                    <w:rFonts w:ascii="Cambria Math" w:hAnsi="Cambria Math"/>
                  </w:rPr>
                  <m:t>1</m:t>
                </m:r>
              </m:num>
              <m:den>
                <m:r>
                  <w:rPr>
                    <w:rFonts w:ascii="Cambria Math" w:hAnsi="Cambria Math"/>
                  </w:rPr>
                  <m:t>4</m:t>
                </m:r>
              </m:den>
            </m:f>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e>
        </m:d>
      </m:oMath>
    </w:p>
    <w:p w14:paraId="6EDCD7E0" w14:textId="77777777" w:rsidR="00CB0852" w:rsidRDefault="00CB0852" w:rsidP="00B0621F">
      <w:pPr>
        <w:pStyle w:val="ListParagraph"/>
        <w:numPr>
          <w:ilvl w:val="1"/>
          <w:numId w:val="20"/>
        </w:numPr>
        <w:ind w:leftChars="0"/>
        <w:rPr>
          <w:i/>
        </w:rPr>
      </w:pPr>
      <m:oMath>
        <m:r>
          <w:rPr>
            <w:rFonts w:ascii="Cambria Math" w:hAnsi="Cambria Math"/>
          </w:rPr>
          <m:t>M=</m:t>
        </m:r>
        <m:d>
          <m:dPr>
            <m:begChr m:val="⌈"/>
            <m:endChr m:val="⌉"/>
            <m:ctrlPr>
              <w:rPr>
                <w:rFonts w:ascii="Cambria Math" w:hAnsi="Cambria Math"/>
                <w:i/>
              </w:rPr>
            </m:ctrlPr>
          </m:dPr>
          <m:e>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3</m:t>
                    </m:r>
                  </m:sub>
                </m:sSub>
              </m:num>
              <m:den>
                <m:r>
                  <w:rPr>
                    <w:rFonts w:ascii="Cambria Math" w:hAnsi="Cambria Math"/>
                  </w:rPr>
                  <m:t>R</m:t>
                </m:r>
              </m:den>
            </m:f>
          </m:e>
        </m:d>
      </m:oMath>
    </w:p>
    <w:p w14:paraId="2952A157" w14:textId="0B52BFB8" w:rsidR="00CB0852" w:rsidRPr="00C8412A" w:rsidRDefault="002B6122" w:rsidP="00B0621F">
      <w:pPr>
        <w:pStyle w:val="ListParagraph"/>
        <w:numPr>
          <w:ilvl w:val="1"/>
          <w:numId w:val="20"/>
        </w:numPr>
        <w:ind w:leftChars="0"/>
        <w:rPr>
          <w:i/>
        </w:rPr>
      </w:pPr>
      <w:r>
        <w:rPr>
          <w:i/>
        </w:rPr>
        <w:t xml:space="preserve">On </w:t>
      </w:r>
      <m:oMath>
        <m:sSub>
          <m:sSubPr>
            <m:ctrlPr>
              <w:rPr>
                <w:rFonts w:ascii="Cambria Math" w:hAnsi="Cambria Math"/>
                <w:i/>
              </w:rPr>
            </m:ctrlPr>
          </m:sSubPr>
          <m:e>
            <m:r>
              <w:rPr>
                <w:rFonts w:ascii="Cambria Math" w:hAnsi="Cambria Math"/>
              </w:rPr>
              <m:t>N</m:t>
            </m:r>
          </m:e>
          <m:sub>
            <m:r>
              <w:rPr>
                <w:rFonts w:ascii="Cambria Math" w:hAnsi="Cambria Math"/>
              </w:rPr>
              <m:t>3</m:t>
            </m:r>
          </m:sub>
        </m:sSub>
      </m:oMath>
      <w:r>
        <w:rPr>
          <w:i/>
        </w:rPr>
        <w:t xml:space="preserve"> </w:t>
      </w:r>
      <w:r w:rsidRPr="00C8412A">
        <w:rPr>
          <w:i/>
        </w:rPr>
        <w:t xml:space="preserve">for </w:t>
      </w:r>
      <m:oMath>
        <m:sSub>
          <m:sSubPr>
            <m:ctrlPr>
              <w:rPr>
                <w:rFonts w:ascii="Cambria Math" w:hAnsi="Cambria Math"/>
                <w:i/>
              </w:rPr>
            </m:ctrlPr>
          </m:sSubPr>
          <m:e>
            <m:r>
              <w:rPr>
                <w:rFonts w:ascii="Cambria Math" w:hAnsi="Cambria Math"/>
              </w:rPr>
              <m:t>N</m:t>
            </m:r>
          </m:e>
          <m:sub>
            <m:r>
              <w:rPr>
                <w:rFonts w:ascii="Cambria Math" w:hAnsi="Cambria Math"/>
              </w:rPr>
              <m:t>SB</m:t>
            </m:r>
          </m:sub>
        </m:sSub>
        <m:r>
          <w:rPr>
            <w:rFonts w:ascii="Cambria Math" w:hAnsi="Cambria Math"/>
          </w:rPr>
          <m:t>×R&gt;13</m:t>
        </m:r>
      </m:oMath>
      <w:r>
        <w:rPr>
          <w:i/>
        </w:rPr>
        <w:t xml:space="preserve">, study alternatives other than the two identified in RAN1 NR-AH 1901 with </w:t>
      </w:r>
      <m:oMath>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SB</m:t>
            </m:r>
          </m:sub>
        </m:sSub>
        <m:r>
          <w:rPr>
            <w:rFonts w:ascii="Cambria Math" w:hAnsi="Cambria Math"/>
          </w:rPr>
          <m:t>×R</m:t>
        </m:r>
      </m:oMath>
      <w:r w:rsidRPr="00C8412A">
        <w:rPr>
          <w:i/>
        </w:rPr>
        <w:t xml:space="preserve"> as </w:t>
      </w:r>
      <w:r>
        <w:rPr>
          <w:i/>
        </w:rPr>
        <w:t xml:space="preserve">the </w:t>
      </w:r>
      <w:r w:rsidRPr="00C8412A">
        <w:rPr>
          <w:i/>
        </w:rPr>
        <w:t>baseline solution</w:t>
      </w:r>
    </w:p>
    <w:p w14:paraId="62044EE9" w14:textId="70A34EBE" w:rsidR="00CB0852" w:rsidRDefault="00CB0852" w:rsidP="00B0621F">
      <w:pPr>
        <w:pStyle w:val="ListParagraph"/>
        <w:numPr>
          <w:ilvl w:val="1"/>
          <w:numId w:val="20"/>
        </w:numPr>
        <w:ind w:leftChars="0"/>
        <w:rPr>
          <w:i/>
        </w:rPr>
      </w:pPr>
      <w:r>
        <w:rPr>
          <w:i/>
        </w:rPr>
        <w:t>Confirm working assumption</w:t>
      </w:r>
      <w:r w:rsidR="001744B4">
        <w:rPr>
          <w:i/>
        </w:rPr>
        <w:t xml:space="preserve"> of</w:t>
      </w:r>
      <w:r w:rsidRPr="00695903">
        <w:rPr>
          <w:i/>
        </w:rPr>
        <w:t xml:space="preserve"> O</w:t>
      </w:r>
      <w:r w:rsidRPr="00695903">
        <w:rPr>
          <w:i/>
          <w:vertAlign w:val="subscript"/>
        </w:rPr>
        <w:t>3</w:t>
      </w:r>
      <w:r w:rsidRPr="00695903">
        <w:rPr>
          <w:i/>
        </w:rPr>
        <w:t>=4</w:t>
      </w:r>
    </w:p>
    <w:p w14:paraId="5A542559" w14:textId="24B33B78" w:rsidR="00CB0852" w:rsidRPr="00CB0852" w:rsidRDefault="0048012B" w:rsidP="00B0621F">
      <w:pPr>
        <w:pStyle w:val="ListParagraph"/>
        <w:numPr>
          <w:ilvl w:val="0"/>
          <w:numId w:val="20"/>
        </w:numPr>
        <w:ind w:leftChars="0"/>
        <w:rPr>
          <w:i/>
          <w:szCs w:val="28"/>
        </w:rPr>
      </w:pPr>
      <w:r>
        <w:rPr>
          <w:i/>
        </w:rPr>
        <w:t>Support Alt1B for basis and coefficient subset selection for RI=2, i.e</w:t>
      </w:r>
      <w:r w:rsidRPr="00751B83">
        <w:rPr>
          <w:i/>
        </w:rPr>
        <w:t xml:space="preserve">., </w:t>
      </w:r>
      <w:r w:rsidRPr="00833F94">
        <w:rPr>
          <w:rStyle w:val="Emphasis"/>
          <w:szCs w:val="22"/>
        </w:rPr>
        <w:t>layer-common FD basis subset selection, layer-independent coefficient subset selection</w:t>
      </w:r>
      <w:r w:rsidR="00CB0852" w:rsidRPr="00CB0852">
        <w:rPr>
          <w:i/>
          <w:szCs w:val="28"/>
        </w:rPr>
        <w:t>.</w:t>
      </w:r>
    </w:p>
    <w:p w14:paraId="6929A5F7" w14:textId="77777777" w:rsidR="00CB0852" w:rsidRPr="00CB0852" w:rsidRDefault="00CB0852" w:rsidP="00B0621F">
      <w:pPr>
        <w:pStyle w:val="ListParagraph"/>
        <w:numPr>
          <w:ilvl w:val="0"/>
          <w:numId w:val="20"/>
        </w:numPr>
        <w:ind w:leftChars="0"/>
        <w:rPr>
          <w:b/>
          <w:i/>
        </w:rPr>
      </w:pPr>
      <w:r w:rsidRPr="00CB0852">
        <w:rPr>
          <w:i/>
        </w:rPr>
        <w:t>For size-K0 subset selection,</w:t>
      </w:r>
    </w:p>
    <w:p w14:paraId="7DD0DE60" w14:textId="77777777" w:rsidR="00CB0852" w:rsidRPr="00CB0852" w:rsidRDefault="00CB0852" w:rsidP="00B0621F">
      <w:pPr>
        <w:pStyle w:val="ListParagraph"/>
        <w:numPr>
          <w:ilvl w:val="1"/>
          <w:numId w:val="20"/>
        </w:numPr>
        <w:ind w:leftChars="0"/>
        <w:rPr>
          <w:b/>
          <w:i/>
        </w:rPr>
      </w:pPr>
      <w:r w:rsidRPr="00CB0852">
        <w:rPr>
          <w:i/>
        </w:rPr>
        <w:t xml:space="preserve">support Alt1 (unrestricted subset) using a bitmap of size </w:t>
      </w:r>
      <m:oMath>
        <m:r>
          <w:rPr>
            <w:rFonts w:ascii="Cambria Math" w:hAnsi="Cambria Math"/>
          </w:rPr>
          <m:t>2LM</m:t>
        </m:r>
      </m:oMath>
      <w:r w:rsidRPr="00CB0852">
        <w:rPr>
          <w:i/>
        </w:rPr>
        <w:t xml:space="preserve"> </w:t>
      </w:r>
    </w:p>
    <w:p w14:paraId="50F00D6C" w14:textId="77777777" w:rsidR="00CB0852" w:rsidRPr="00247415" w:rsidRDefault="00CB0852" w:rsidP="00B0621F">
      <w:pPr>
        <w:pStyle w:val="ListParagraph"/>
        <w:numPr>
          <w:ilvl w:val="1"/>
          <w:numId w:val="20"/>
        </w:numPr>
        <w:ind w:leftChars="0"/>
        <w:rPr>
          <w:b/>
          <w:i/>
        </w:rPr>
      </w:pPr>
      <w:r w:rsidRPr="00CB0852">
        <w:rPr>
          <w:i/>
        </w:rPr>
        <w:t>bitmap is layer-specific for RI=2</w:t>
      </w:r>
    </w:p>
    <w:p w14:paraId="4A26833C" w14:textId="110F5997" w:rsidR="00794A57" w:rsidRPr="006C2CF5" w:rsidRDefault="00794A57" w:rsidP="00B0621F">
      <w:pPr>
        <w:pStyle w:val="ListParagraph"/>
        <w:numPr>
          <w:ilvl w:val="0"/>
          <w:numId w:val="20"/>
        </w:numPr>
        <w:ind w:leftChars="0"/>
        <w:rPr>
          <w:b/>
          <w:i/>
        </w:rPr>
      </w:pPr>
      <w:r w:rsidRPr="006C2CF5">
        <w:rPr>
          <w:i/>
        </w:rPr>
        <w:t xml:space="preserve">For LC coefficient quantization, the strongest coefficient (1 out of </w:t>
      </w:r>
      <m:oMath>
        <m:sSub>
          <m:sSubPr>
            <m:ctrlPr>
              <w:rPr>
                <w:rFonts w:ascii="Cambria Math" w:hAnsi="Cambria Math"/>
                <w:i/>
              </w:rPr>
            </m:ctrlPr>
          </m:sSubPr>
          <m:e>
            <m:r>
              <w:rPr>
                <w:rFonts w:ascii="Cambria Math" w:hAnsi="Cambria Math"/>
              </w:rPr>
              <m:t>K</m:t>
            </m:r>
          </m:e>
          <m:sub>
            <m:r>
              <w:rPr>
                <w:rFonts w:ascii="Cambria Math" w:hAnsi="Cambria Math"/>
              </w:rPr>
              <m:t>NZ</m:t>
            </m:r>
          </m:sub>
        </m:sSub>
      </m:oMath>
      <w:r w:rsidRPr="006C2CF5">
        <w:rPr>
          <w:i/>
        </w:rPr>
        <w:t xml:space="preserve">) is indicated using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w:rPr>
                        <w:rFonts w:ascii="Cambria Math" w:hAnsi="Cambria Math"/>
                      </w:rPr>
                      <m:t>log</m:t>
                    </m:r>
                  </m:e>
                  <m:sub>
                    <m:r>
                      <w:rPr>
                        <w:rFonts w:ascii="Cambria Math" w:hAnsi="Cambria Math"/>
                      </w:rPr>
                      <m:t>2</m:t>
                    </m:r>
                  </m:sub>
                </m:sSub>
              </m:fName>
              <m:e>
                <m:sSub>
                  <m:sSubPr>
                    <m:ctrlPr>
                      <w:rPr>
                        <w:rFonts w:ascii="Cambria Math" w:hAnsi="Cambria Math"/>
                        <w:i/>
                      </w:rPr>
                    </m:ctrlPr>
                  </m:sSubPr>
                  <m:e>
                    <m:r>
                      <w:rPr>
                        <w:rFonts w:ascii="Cambria Math" w:hAnsi="Cambria Math"/>
                      </w:rPr>
                      <m:t>K</m:t>
                    </m:r>
                  </m:e>
                  <m:sub>
                    <m:r>
                      <w:rPr>
                        <w:rFonts w:ascii="Cambria Math" w:hAnsi="Cambria Math"/>
                      </w:rPr>
                      <m:t>NZ</m:t>
                    </m:r>
                  </m:sub>
                </m:sSub>
              </m:e>
            </m:func>
          </m:e>
        </m:d>
      </m:oMath>
      <w:r w:rsidRPr="006C2CF5">
        <w:rPr>
          <w:i/>
        </w:rPr>
        <w:t xml:space="preserve">-bit indicator where </w:t>
      </w:r>
      <m:oMath>
        <m:sSub>
          <m:sSubPr>
            <m:ctrlPr>
              <w:rPr>
                <w:rFonts w:ascii="Cambria Math" w:hAnsi="Cambria Math"/>
                <w:i/>
              </w:rPr>
            </m:ctrlPr>
          </m:sSubPr>
          <m:e>
            <m:r>
              <w:rPr>
                <w:rFonts w:ascii="Cambria Math" w:hAnsi="Cambria Math"/>
              </w:rPr>
              <m:t>K</m:t>
            </m:r>
          </m:e>
          <m:sub>
            <m:r>
              <w:rPr>
                <w:rFonts w:ascii="Cambria Math" w:hAnsi="Cambria Math"/>
              </w:rPr>
              <m:t>NZ</m:t>
            </m:r>
          </m:sub>
        </m:sSub>
      </m:oMath>
      <w:r>
        <w:t xml:space="preserve"> </w:t>
      </w:r>
      <w:r w:rsidRPr="006C2CF5">
        <w:rPr>
          <w:i/>
        </w:rPr>
        <w:t xml:space="preserve">is number of NZ coefficients indicated via the bitmap  </w:t>
      </w:r>
    </w:p>
    <w:p w14:paraId="42857348" w14:textId="77777777" w:rsidR="00794A57" w:rsidRDefault="00794A57" w:rsidP="00B0621F">
      <w:pPr>
        <w:pStyle w:val="ListParagraph"/>
        <w:numPr>
          <w:ilvl w:val="1"/>
          <w:numId w:val="20"/>
        </w:numPr>
        <w:ind w:leftChars="0"/>
        <w:rPr>
          <w:i/>
        </w:rPr>
      </w:pPr>
      <w:r>
        <w:rPr>
          <w:i/>
        </w:rPr>
        <w:t>W</w:t>
      </w:r>
      <w:r w:rsidRPr="00F64160">
        <w:rPr>
          <w:i/>
        </w:rPr>
        <w:t xml:space="preserve">ith Alt1, the remaining </w:t>
      </w:r>
      <m:oMath>
        <m:sSub>
          <m:sSubPr>
            <m:ctrlPr>
              <w:rPr>
                <w:rFonts w:ascii="Cambria Math" w:hAnsi="Cambria Math"/>
                <w:i/>
              </w:rPr>
            </m:ctrlPr>
          </m:sSubPr>
          <m:e>
            <m:r>
              <w:rPr>
                <w:rFonts w:ascii="Cambria Math" w:hAnsi="Cambria Math"/>
              </w:rPr>
              <m:t>K</m:t>
            </m:r>
          </m:e>
          <m:sub>
            <m:r>
              <w:rPr>
                <w:rFonts w:ascii="Cambria Math" w:hAnsi="Cambria Math"/>
              </w:rPr>
              <m:t>NZ</m:t>
            </m:r>
          </m:sub>
        </m:sSub>
        <m:r>
          <w:rPr>
            <w:rFonts w:ascii="Cambria Math" w:hAnsi="Cambria Math"/>
          </w:rPr>
          <m:t>-1</m:t>
        </m:r>
      </m:oMath>
      <w:r w:rsidRPr="00F64160">
        <w:rPr>
          <w:i/>
        </w:rPr>
        <w:t xml:space="preserve"> NZ coefficients are normalized with the strongest coefficient</w:t>
      </w:r>
    </w:p>
    <w:p w14:paraId="14A46CDF" w14:textId="77777777" w:rsidR="00794A57" w:rsidRDefault="00794A57" w:rsidP="00B0621F">
      <w:pPr>
        <w:pStyle w:val="ListParagraph"/>
        <w:numPr>
          <w:ilvl w:val="2"/>
          <w:numId w:val="20"/>
        </w:numPr>
        <w:ind w:leftChars="0"/>
        <w:rPr>
          <w:i/>
        </w:rPr>
      </w:pPr>
      <w:r>
        <w:rPr>
          <w:i/>
        </w:rPr>
        <w:t>T</w:t>
      </w:r>
      <w:r w:rsidRPr="00020E9F">
        <w:rPr>
          <w:i/>
        </w:rPr>
        <w:t>he strongest coefficient is set to 1 (hence its amplitude and phase are not reported)</w:t>
      </w:r>
    </w:p>
    <w:p w14:paraId="02F16714" w14:textId="77777777" w:rsidR="00794A57" w:rsidRDefault="00794A57" w:rsidP="00B0621F">
      <w:pPr>
        <w:pStyle w:val="ListParagraph"/>
        <w:numPr>
          <w:ilvl w:val="1"/>
          <w:numId w:val="20"/>
        </w:numPr>
        <w:ind w:leftChars="0"/>
        <w:rPr>
          <w:i/>
        </w:rPr>
      </w:pPr>
      <w:r>
        <w:rPr>
          <w:i/>
        </w:rPr>
        <w:t>If used to improve Alt4:</w:t>
      </w:r>
    </w:p>
    <w:p w14:paraId="020C295C" w14:textId="77777777" w:rsidR="00794A57" w:rsidRDefault="00794A57" w:rsidP="00B0621F">
      <w:pPr>
        <w:pStyle w:val="ListParagraph"/>
        <w:numPr>
          <w:ilvl w:val="2"/>
          <w:numId w:val="20"/>
        </w:numPr>
        <w:ind w:leftChars="0"/>
        <w:rPr>
          <w:i/>
        </w:rPr>
      </w:pPr>
      <w:r>
        <w:rPr>
          <w:i/>
        </w:rPr>
        <w:t>T</w:t>
      </w:r>
      <w:r w:rsidRPr="00020E9F">
        <w:rPr>
          <w:i/>
        </w:rPr>
        <w:t>he strongest coefficient is set to 1 (hence its amplitude and phase are not reported)</w:t>
      </w:r>
    </w:p>
    <w:p w14:paraId="582FDFA1" w14:textId="7FF20E23" w:rsidR="00247415" w:rsidRPr="00D4518C" w:rsidRDefault="00794A57" w:rsidP="00D4518C">
      <w:pPr>
        <w:pStyle w:val="ListParagraph"/>
        <w:numPr>
          <w:ilvl w:val="2"/>
          <w:numId w:val="20"/>
        </w:numPr>
        <w:ind w:leftChars="0"/>
        <w:rPr>
          <w:i/>
        </w:rPr>
      </w:pPr>
      <w:r w:rsidRPr="00F64160">
        <w:rPr>
          <w:i/>
        </w:rPr>
        <w:t>The coefficients that are quantized with more (e.g. 4) bits correspond to the</w:t>
      </w:r>
      <w:r>
        <w:rPr>
          <w:i/>
        </w:rPr>
        <w:t xml:space="preserve"> same</w:t>
      </w:r>
      <w:r w:rsidRPr="00F64160">
        <w:rPr>
          <w:i/>
        </w:rPr>
        <w:t xml:space="preserve"> FD component </w:t>
      </w:r>
      <w:r>
        <w:rPr>
          <w:i/>
        </w:rPr>
        <w:t>index as</w:t>
      </w:r>
      <w:r w:rsidRPr="00F64160">
        <w:rPr>
          <w:i/>
        </w:rPr>
        <w:t xml:space="preserve"> the strongest coefficient</w:t>
      </w:r>
      <w:bookmarkStart w:id="6" w:name="_GoBack"/>
      <w:bookmarkEnd w:id="6"/>
      <w:r w:rsidRPr="00F64160">
        <w:rPr>
          <w:i/>
        </w:rPr>
        <w:t xml:space="preserve"> </w:t>
      </w:r>
    </w:p>
    <w:p w14:paraId="3FA30C77" w14:textId="77777777" w:rsidR="00751B83" w:rsidRDefault="00751B83" w:rsidP="00F267D1">
      <w:pPr>
        <w:pStyle w:val="2222"/>
        <w:spacing w:line="288" w:lineRule="auto"/>
        <w:ind w:left="720" w:firstLineChars="0" w:firstLine="0"/>
        <w:rPr>
          <w:lang w:eastAsia="ko-KR"/>
        </w:rPr>
      </w:pPr>
    </w:p>
    <w:p w14:paraId="6D21F710" w14:textId="77777777" w:rsidR="002D4242" w:rsidRDefault="002D4242" w:rsidP="002D4242">
      <w:pPr>
        <w:pStyle w:val="maintext"/>
        <w:spacing w:after="120"/>
        <w:ind w:firstLineChars="0" w:firstLine="0"/>
        <w:rPr>
          <w:rFonts w:cs="Times New Roman"/>
          <w:i/>
          <w:iCs/>
          <w:lang w:val="en-US"/>
        </w:rPr>
      </w:pPr>
      <w:r>
        <w:rPr>
          <w:rFonts w:cs="Times New Roman"/>
          <w:b/>
          <w:i/>
          <w:iCs/>
          <w:lang w:val="en-US"/>
        </w:rPr>
        <w:t>Proposal 2</w:t>
      </w:r>
      <w:r w:rsidRPr="005E12A0">
        <w:rPr>
          <w:rFonts w:cs="Times New Roman"/>
          <w:i/>
          <w:iCs/>
          <w:lang w:val="en-US"/>
        </w:rPr>
        <w:t>:</w:t>
      </w:r>
      <w:r>
        <w:rPr>
          <w:rFonts w:cs="Times New Roman"/>
          <w:i/>
          <w:iCs/>
          <w:lang w:val="en-US"/>
        </w:rPr>
        <w:t xml:space="preserve"> For rank &gt; 2 Type II CSI codebook design,</w:t>
      </w:r>
    </w:p>
    <w:p w14:paraId="4B1005BE" w14:textId="77777777" w:rsidR="002D4242" w:rsidRPr="003C7E50" w:rsidRDefault="002D4242" w:rsidP="00323A97">
      <w:pPr>
        <w:pStyle w:val="maintext"/>
        <w:numPr>
          <w:ilvl w:val="0"/>
          <w:numId w:val="9"/>
        </w:numPr>
        <w:spacing w:after="120"/>
        <w:ind w:firstLineChars="0"/>
        <w:rPr>
          <w:rFonts w:cs="Times New Roman"/>
          <w:i/>
          <w:iCs/>
          <w:lang w:val="en-US"/>
        </w:rPr>
      </w:pPr>
      <w:r>
        <w:rPr>
          <w:i/>
          <w:lang w:val="en-US"/>
        </w:rPr>
        <w:t>Similar to rank 1-2, large p</w:t>
      </w:r>
      <w:r w:rsidRPr="003C7E50">
        <w:rPr>
          <w:i/>
          <w:lang w:val="en-US"/>
        </w:rPr>
        <w:t xml:space="preserve">erformance gain over Type I CSI should be </w:t>
      </w:r>
      <w:r>
        <w:rPr>
          <w:i/>
          <w:lang w:val="en-US"/>
        </w:rPr>
        <w:t>achieved</w:t>
      </w:r>
    </w:p>
    <w:p w14:paraId="40B91746" w14:textId="77777777" w:rsidR="002D4242" w:rsidRPr="003C7E50" w:rsidRDefault="002D4242" w:rsidP="00323A97">
      <w:pPr>
        <w:pStyle w:val="maintext"/>
        <w:numPr>
          <w:ilvl w:val="0"/>
          <w:numId w:val="9"/>
        </w:numPr>
        <w:spacing w:after="120"/>
        <w:ind w:firstLineChars="0"/>
        <w:rPr>
          <w:rFonts w:cs="Times New Roman"/>
          <w:i/>
          <w:iCs/>
          <w:lang w:val="en-US"/>
        </w:rPr>
      </w:pPr>
      <w:r w:rsidRPr="003C7E50">
        <w:rPr>
          <w:rFonts w:cs="Times New Roman"/>
          <w:i/>
          <w:iCs/>
          <w:lang w:val="en-US"/>
        </w:rPr>
        <w:t xml:space="preserve">CSI reporting payload should be comparable to </w:t>
      </w:r>
      <w:r w:rsidR="00F82E03">
        <w:rPr>
          <w:rFonts w:cs="Times New Roman"/>
          <w:i/>
          <w:iCs/>
          <w:lang w:val="en-US"/>
        </w:rPr>
        <w:t xml:space="preserve">(approximately the same as) </w:t>
      </w:r>
      <w:r w:rsidRPr="003C7E50">
        <w:rPr>
          <w:rFonts w:cs="Times New Roman"/>
          <w:i/>
          <w:iCs/>
          <w:lang w:val="en-US"/>
        </w:rPr>
        <w:t>rank 2 Type II CSI reporting payload</w:t>
      </w:r>
    </w:p>
    <w:p w14:paraId="17BEBCB0" w14:textId="77777777" w:rsidR="002D4242" w:rsidRDefault="002D4242" w:rsidP="00323A97">
      <w:pPr>
        <w:pStyle w:val="maintext"/>
        <w:numPr>
          <w:ilvl w:val="0"/>
          <w:numId w:val="9"/>
        </w:numPr>
        <w:spacing w:after="120"/>
        <w:ind w:firstLineChars="0"/>
        <w:rPr>
          <w:rFonts w:cs="Times New Roman"/>
          <w:i/>
          <w:iCs/>
          <w:lang w:val="en-US"/>
        </w:rPr>
      </w:pPr>
      <w:r>
        <w:rPr>
          <w:rFonts w:cs="Times New Roman"/>
          <w:i/>
          <w:iCs/>
          <w:lang w:val="en-US"/>
        </w:rPr>
        <w:t xml:space="preserve">Keep the following design principles of the rank 2 Type II CSI codebook </w:t>
      </w:r>
    </w:p>
    <w:p w14:paraId="0B5960C4" w14:textId="77777777" w:rsidR="002D4242" w:rsidRPr="00404205" w:rsidRDefault="002D4242" w:rsidP="00323A97">
      <w:pPr>
        <w:pStyle w:val="ListParagraph"/>
        <w:numPr>
          <w:ilvl w:val="1"/>
          <w:numId w:val="9"/>
        </w:numPr>
        <w:ind w:leftChars="0"/>
        <w:rPr>
          <w:rStyle w:val="Emphasis"/>
        </w:rPr>
      </w:pPr>
      <w:r w:rsidRPr="00404205">
        <w:rPr>
          <w:rStyle w:val="Emphasis"/>
        </w:rPr>
        <w:t>Orthogonal DFT beams</w:t>
      </w:r>
    </w:p>
    <w:p w14:paraId="7EE1F4D9" w14:textId="77777777" w:rsidR="002D4242" w:rsidRPr="00404205" w:rsidRDefault="002D4242" w:rsidP="00323A97">
      <w:pPr>
        <w:pStyle w:val="ListParagraph"/>
        <w:numPr>
          <w:ilvl w:val="1"/>
          <w:numId w:val="9"/>
        </w:numPr>
        <w:ind w:leftChars="0"/>
        <w:rPr>
          <w:rStyle w:val="Emphasis"/>
        </w:rPr>
      </w:pPr>
      <w:r w:rsidRPr="00404205">
        <w:rPr>
          <w:rStyle w:val="Emphasis"/>
        </w:rPr>
        <w:t>Scalar quantization of amplitude and phase</w:t>
      </w:r>
      <w:r>
        <w:rPr>
          <w:rStyle w:val="Emphasis"/>
        </w:rPr>
        <w:t xml:space="preserve"> of coefficients</w:t>
      </w:r>
    </w:p>
    <w:p w14:paraId="3D7B2B22" w14:textId="77777777" w:rsidR="002D4242" w:rsidRDefault="002D4242" w:rsidP="00323A97">
      <w:pPr>
        <w:pStyle w:val="ListParagraph"/>
        <w:numPr>
          <w:ilvl w:val="1"/>
          <w:numId w:val="9"/>
        </w:numPr>
        <w:ind w:leftChars="0"/>
        <w:rPr>
          <w:rStyle w:val="Emphasis"/>
        </w:rPr>
      </w:pPr>
      <w:r w:rsidRPr="00404205">
        <w:rPr>
          <w:rStyle w:val="Emphasis"/>
        </w:rPr>
        <w:t>Independent encoding of layers</w:t>
      </w:r>
    </w:p>
    <w:p w14:paraId="39328C65" w14:textId="77777777" w:rsidR="002D4242" w:rsidRDefault="002D4242" w:rsidP="00323A97">
      <w:pPr>
        <w:pStyle w:val="maintext"/>
        <w:numPr>
          <w:ilvl w:val="0"/>
          <w:numId w:val="6"/>
        </w:numPr>
        <w:spacing w:after="120"/>
        <w:ind w:firstLineChars="0"/>
        <w:rPr>
          <w:rFonts w:cs="Times New Roman"/>
          <w:i/>
          <w:iCs/>
          <w:lang w:val="en-US"/>
        </w:rPr>
      </w:pPr>
      <w:r>
        <w:rPr>
          <w:rFonts w:cs="Times New Roman"/>
          <w:i/>
          <w:iCs/>
          <w:lang w:val="en-US"/>
        </w:rPr>
        <w:t xml:space="preserve">Study the following schemes </w:t>
      </w:r>
    </w:p>
    <w:p w14:paraId="6340DEBF" w14:textId="77777777" w:rsidR="002D4242" w:rsidRPr="00E667F6" w:rsidRDefault="002D4242" w:rsidP="00323A97">
      <w:pPr>
        <w:pStyle w:val="ListParagraph"/>
        <w:numPr>
          <w:ilvl w:val="1"/>
          <w:numId w:val="6"/>
        </w:numPr>
        <w:ind w:leftChars="0"/>
        <w:rPr>
          <w:i/>
        </w:rPr>
      </w:pPr>
      <w:r>
        <w:rPr>
          <w:rStyle w:val="Emphasis"/>
        </w:rPr>
        <w:t>Scheme</w:t>
      </w:r>
      <w:r w:rsidRPr="00E667F6">
        <w:rPr>
          <w:rStyle w:val="Emphasis"/>
        </w:rPr>
        <w:t xml:space="preserve"> 0:</w:t>
      </w:r>
      <w:r>
        <w:rPr>
          <w:rStyle w:val="Emphasis"/>
        </w:rPr>
        <w:t xml:space="preserve"> unequal number of beams across layers</w:t>
      </w:r>
    </w:p>
    <w:p w14:paraId="4AAE4058" w14:textId="77777777" w:rsidR="002D4242" w:rsidRPr="00CE4288" w:rsidRDefault="002D4242" w:rsidP="00323A97">
      <w:pPr>
        <w:pStyle w:val="ListParagraph"/>
        <w:numPr>
          <w:ilvl w:val="1"/>
          <w:numId w:val="6"/>
        </w:numPr>
        <w:ind w:leftChars="0"/>
        <w:rPr>
          <w:rStyle w:val="Emphasis"/>
          <w:iCs w:val="0"/>
        </w:rPr>
      </w:pPr>
      <w:r>
        <w:rPr>
          <w:rStyle w:val="Emphasis"/>
        </w:rPr>
        <w:t>Scheme 1</w:t>
      </w:r>
      <w:r w:rsidRPr="00E667F6">
        <w:rPr>
          <w:rStyle w:val="Emphasis"/>
        </w:rPr>
        <w:t>:</w:t>
      </w:r>
      <w:r>
        <w:rPr>
          <w:rStyle w:val="Emphasis"/>
        </w:rPr>
        <w:t xml:space="preserve"> unequal number of coefficients across layers</w:t>
      </w:r>
    </w:p>
    <w:p w14:paraId="19E74C95" w14:textId="77777777" w:rsidR="002D4242" w:rsidRPr="00CE4288" w:rsidRDefault="002D4242" w:rsidP="00323A97">
      <w:pPr>
        <w:pStyle w:val="ListParagraph"/>
        <w:numPr>
          <w:ilvl w:val="0"/>
          <w:numId w:val="6"/>
        </w:numPr>
        <w:ind w:leftChars="0"/>
        <w:rPr>
          <w:rStyle w:val="Emphasis"/>
          <w:iCs w:val="0"/>
        </w:rPr>
      </w:pPr>
      <w:r>
        <w:rPr>
          <w:rStyle w:val="Emphasis"/>
        </w:rPr>
        <w:t>Study the following beam selection alternatives</w:t>
      </w:r>
    </w:p>
    <w:p w14:paraId="5971B716" w14:textId="77777777" w:rsidR="002D4242" w:rsidRPr="00CE4288" w:rsidRDefault="002D4242" w:rsidP="00323A97">
      <w:pPr>
        <w:pStyle w:val="ListParagraph"/>
        <w:numPr>
          <w:ilvl w:val="1"/>
          <w:numId w:val="6"/>
        </w:numPr>
        <w:ind w:leftChars="0"/>
        <w:rPr>
          <w:i/>
        </w:rPr>
      </w:pPr>
      <w:r w:rsidRPr="00CE4288">
        <w:rPr>
          <w:i/>
        </w:rPr>
        <w:t>Alt 0: same L beams for all layers</w:t>
      </w:r>
    </w:p>
    <w:p w14:paraId="7A89A15A" w14:textId="77777777" w:rsidR="002D4242" w:rsidRPr="00CE4288" w:rsidRDefault="002D4242" w:rsidP="00323A97">
      <w:pPr>
        <w:pStyle w:val="ListParagraph"/>
        <w:numPr>
          <w:ilvl w:val="1"/>
          <w:numId w:val="6"/>
        </w:numPr>
        <w:ind w:leftChars="0"/>
        <w:rPr>
          <w:i/>
        </w:rPr>
      </w:pPr>
      <w:r w:rsidRPr="00CE4288">
        <w:rPr>
          <w:i/>
        </w:rPr>
        <w:t>Alt 1: different L beams for each pair of consecutive layers</w:t>
      </w:r>
    </w:p>
    <w:p w14:paraId="5378FA6C" w14:textId="77777777" w:rsidR="006C3A79" w:rsidRPr="006C3A79" w:rsidRDefault="006C3A79" w:rsidP="006C3A79">
      <w:pPr>
        <w:rPr>
          <w:i/>
        </w:rPr>
      </w:pPr>
    </w:p>
    <w:p w14:paraId="632BD90C" w14:textId="77777777" w:rsidR="000F762B" w:rsidRPr="00D04E23" w:rsidRDefault="000F762B" w:rsidP="00E81B5B">
      <w:pPr>
        <w:pStyle w:val="Heading1"/>
        <w:numPr>
          <w:ilvl w:val="0"/>
          <w:numId w:val="0"/>
        </w:numPr>
        <w:ind w:left="799" w:hanging="799"/>
      </w:pPr>
      <w:r w:rsidRPr="00D04E23">
        <w:rPr>
          <w:rFonts w:hint="eastAsia"/>
        </w:rPr>
        <w:lastRenderedPageBreak/>
        <w:t>Reference</w:t>
      </w:r>
      <w:r>
        <w:rPr>
          <w:rFonts w:hint="eastAsia"/>
        </w:rPr>
        <w:t>s</w:t>
      </w:r>
    </w:p>
    <w:p w14:paraId="24329D11" w14:textId="77777777" w:rsidR="00F62F5E" w:rsidRDefault="00F62F5E" w:rsidP="00F62F5E">
      <w:pPr>
        <w:pStyle w:val="2222"/>
        <w:numPr>
          <w:ilvl w:val="0"/>
          <w:numId w:val="5"/>
        </w:numPr>
        <w:spacing w:before="0" w:line="288" w:lineRule="auto"/>
        <w:ind w:firstLineChars="0"/>
        <w:rPr>
          <w:rFonts w:cs="Times New Roman"/>
          <w:lang w:val="en-US" w:eastAsia="ko-KR"/>
        </w:rPr>
      </w:pPr>
      <w:r>
        <w:rPr>
          <w:rFonts w:cs="Times New Roman"/>
          <w:lang w:val="en-US" w:eastAsia="ko-KR"/>
        </w:rPr>
        <w:t>Chairman’s notes, RAN1</w:t>
      </w:r>
      <w:r w:rsidR="00C37169">
        <w:rPr>
          <w:rFonts w:cs="Times New Roman"/>
          <w:lang w:val="en-US" w:eastAsia="ko-KR"/>
        </w:rPr>
        <w:t xml:space="preserve"> AH 1901</w:t>
      </w:r>
    </w:p>
    <w:p w14:paraId="44C06ABE" w14:textId="77777777" w:rsidR="006E1056" w:rsidRDefault="006E1056" w:rsidP="006E1056">
      <w:pPr>
        <w:pStyle w:val="2222"/>
        <w:numPr>
          <w:ilvl w:val="0"/>
          <w:numId w:val="5"/>
        </w:numPr>
        <w:spacing w:line="288" w:lineRule="auto"/>
        <w:ind w:firstLineChars="0"/>
        <w:rPr>
          <w:rFonts w:cs="Times New Roman"/>
          <w:lang w:val="en-US" w:eastAsia="ko-KR"/>
        </w:rPr>
      </w:pPr>
      <w:r>
        <w:rPr>
          <w:rFonts w:cs="Times New Roman"/>
          <w:lang w:val="en-US" w:eastAsia="ko-KR"/>
        </w:rPr>
        <w:t>R1-190</w:t>
      </w:r>
      <w:r w:rsidR="00977EEB">
        <w:rPr>
          <w:rFonts w:cs="Times New Roman"/>
          <w:lang w:val="en-US" w:eastAsia="ko-KR"/>
        </w:rPr>
        <w:t>2316</w:t>
      </w:r>
      <w:r>
        <w:rPr>
          <w:rFonts w:cs="Times New Roman"/>
          <w:lang w:val="en-US" w:eastAsia="ko-KR"/>
        </w:rPr>
        <w:t>, “</w:t>
      </w:r>
      <w:r w:rsidRPr="006E1056">
        <w:rPr>
          <w:rFonts w:cs="Times New Roman"/>
          <w:lang w:val="en-US" w:eastAsia="ko-KR"/>
        </w:rPr>
        <w:t>On UCI design and CBSR for DFT-based compression</w:t>
      </w:r>
      <w:r w:rsidRPr="005D2523">
        <w:rPr>
          <w:rFonts w:cs="Times New Roman"/>
          <w:lang w:val="en-US" w:eastAsia="ko-KR"/>
        </w:rPr>
        <w:t>,</w:t>
      </w:r>
      <w:r>
        <w:rPr>
          <w:rFonts w:cs="Times New Roman"/>
          <w:lang w:val="en-US" w:eastAsia="ko-KR"/>
        </w:rPr>
        <w:t>” Samsung</w:t>
      </w:r>
    </w:p>
    <w:p w14:paraId="24CBE580" w14:textId="77777777" w:rsidR="004E1B43" w:rsidRDefault="006E1056" w:rsidP="006E1056">
      <w:pPr>
        <w:pStyle w:val="2222"/>
        <w:numPr>
          <w:ilvl w:val="0"/>
          <w:numId w:val="5"/>
        </w:numPr>
        <w:spacing w:line="288" w:lineRule="auto"/>
        <w:ind w:firstLineChars="0"/>
        <w:rPr>
          <w:rFonts w:cs="Times New Roman"/>
          <w:lang w:val="en-US" w:eastAsia="ko-KR"/>
        </w:rPr>
      </w:pPr>
      <w:r>
        <w:rPr>
          <w:rFonts w:cs="Times New Roman"/>
          <w:lang w:val="en-US" w:eastAsia="ko-KR"/>
        </w:rPr>
        <w:t>R1-190</w:t>
      </w:r>
      <w:r w:rsidR="00977EEB">
        <w:rPr>
          <w:rFonts w:cs="Times New Roman"/>
          <w:lang w:val="en-US" w:eastAsia="ko-KR"/>
        </w:rPr>
        <w:t>2310</w:t>
      </w:r>
      <w:r w:rsidR="004E1B43">
        <w:rPr>
          <w:rFonts w:cs="Times New Roman"/>
          <w:lang w:val="en-US" w:eastAsia="ko-KR"/>
        </w:rPr>
        <w:t>, “</w:t>
      </w:r>
      <w:r w:rsidRPr="006E1056">
        <w:rPr>
          <w:rFonts w:cs="Times New Roman"/>
          <w:lang w:val="en-US" w:eastAsia="ko-KR"/>
        </w:rPr>
        <w:t>SLS evaluation on MU-MIMO CSI: FD compression parameters</w:t>
      </w:r>
      <w:r w:rsidR="004E1B43" w:rsidRPr="005D2523">
        <w:rPr>
          <w:rFonts w:cs="Times New Roman"/>
          <w:lang w:val="en-US" w:eastAsia="ko-KR"/>
        </w:rPr>
        <w:t>,</w:t>
      </w:r>
      <w:r w:rsidR="004E1B43">
        <w:rPr>
          <w:rFonts w:cs="Times New Roman"/>
          <w:lang w:val="en-US" w:eastAsia="ko-KR"/>
        </w:rPr>
        <w:t>” Samsung</w:t>
      </w:r>
    </w:p>
    <w:p w14:paraId="3D30173F" w14:textId="77777777" w:rsidR="002D25C7" w:rsidRDefault="002D25C7" w:rsidP="002D25C7">
      <w:pPr>
        <w:pStyle w:val="2222"/>
        <w:numPr>
          <w:ilvl w:val="0"/>
          <w:numId w:val="5"/>
        </w:numPr>
        <w:spacing w:line="288" w:lineRule="auto"/>
        <w:ind w:firstLineChars="0"/>
        <w:rPr>
          <w:rFonts w:cs="Times New Roman"/>
          <w:lang w:val="en-US" w:eastAsia="ko-KR"/>
        </w:rPr>
      </w:pPr>
      <w:r>
        <w:rPr>
          <w:rFonts w:cs="Times New Roman"/>
          <w:lang w:val="en-US" w:eastAsia="ko-KR"/>
        </w:rPr>
        <w:t>R1-1902313, “</w:t>
      </w:r>
      <w:r w:rsidRPr="006E1056">
        <w:rPr>
          <w:rFonts w:cs="Times New Roman"/>
          <w:lang w:val="en-US" w:eastAsia="ko-KR"/>
        </w:rPr>
        <w:t>SLS evaluation on MU-MIMO CSI: RI=2 subset selection</w:t>
      </w:r>
      <w:r w:rsidRPr="005D2523">
        <w:rPr>
          <w:rFonts w:cs="Times New Roman"/>
          <w:lang w:val="en-US" w:eastAsia="ko-KR"/>
        </w:rPr>
        <w:t>,</w:t>
      </w:r>
      <w:r>
        <w:rPr>
          <w:rFonts w:cs="Times New Roman"/>
          <w:lang w:val="en-US" w:eastAsia="ko-KR"/>
        </w:rPr>
        <w:t>” Samsung</w:t>
      </w:r>
    </w:p>
    <w:p w14:paraId="78F8AB1E" w14:textId="77777777" w:rsidR="005D2523" w:rsidRDefault="00977EEB" w:rsidP="006E1056">
      <w:pPr>
        <w:pStyle w:val="2222"/>
        <w:numPr>
          <w:ilvl w:val="0"/>
          <w:numId w:val="5"/>
        </w:numPr>
        <w:spacing w:line="288" w:lineRule="auto"/>
        <w:ind w:firstLineChars="0"/>
        <w:rPr>
          <w:rFonts w:cs="Times New Roman"/>
          <w:lang w:val="en-US" w:eastAsia="ko-KR"/>
        </w:rPr>
      </w:pPr>
      <w:r>
        <w:rPr>
          <w:rFonts w:cs="Times New Roman"/>
          <w:lang w:val="en-US" w:eastAsia="ko-KR"/>
        </w:rPr>
        <w:t>R1-1902311</w:t>
      </w:r>
      <w:r w:rsidR="005D2523">
        <w:rPr>
          <w:rFonts w:cs="Times New Roman"/>
          <w:lang w:val="en-US" w:eastAsia="ko-KR"/>
        </w:rPr>
        <w:t>, “</w:t>
      </w:r>
      <w:r w:rsidR="006E1056" w:rsidRPr="006E1056">
        <w:rPr>
          <w:rFonts w:cs="Times New Roman"/>
          <w:lang w:val="en-US" w:eastAsia="ko-KR"/>
        </w:rPr>
        <w:t>SLS evaluation on MU-MIMO CSI: subset selection for FD compression</w:t>
      </w:r>
      <w:r w:rsidR="005D2523" w:rsidRPr="005D2523">
        <w:rPr>
          <w:rFonts w:cs="Times New Roman"/>
          <w:lang w:val="en-US" w:eastAsia="ko-KR"/>
        </w:rPr>
        <w:t>,</w:t>
      </w:r>
      <w:r w:rsidR="005D2523">
        <w:rPr>
          <w:rFonts w:cs="Times New Roman"/>
          <w:lang w:val="en-US" w:eastAsia="ko-KR"/>
        </w:rPr>
        <w:t>” Samsung</w:t>
      </w:r>
    </w:p>
    <w:p w14:paraId="76C998ED" w14:textId="77777777" w:rsidR="005D2523" w:rsidRDefault="00977EEB" w:rsidP="006E1056">
      <w:pPr>
        <w:pStyle w:val="2222"/>
        <w:numPr>
          <w:ilvl w:val="0"/>
          <w:numId w:val="5"/>
        </w:numPr>
        <w:spacing w:line="288" w:lineRule="auto"/>
        <w:ind w:firstLineChars="0"/>
        <w:rPr>
          <w:rFonts w:cs="Times New Roman"/>
          <w:lang w:val="en-US" w:eastAsia="ko-KR"/>
        </w:rPr>
      </w:pPr>
      <w:bookmarkStart w:id="7" w:name="_Ref534894637"/>
      <w:r>
        <w:rPr>
          <w:rFonts w:cs="Times New Roman"/>
          <w:lang w:val="en-US" w:eastAsia="ko-KR"/>
        </w:rPr>
        <w:t>R1-1902312</w:t>
      </w:r>
      <w:r w:rsidR="005D2523">
        <w:rPr>
          <w:rFonts w:cs="Times New Roman"/>
          <w:lang w:val="en-US" w:eastAsia="ko-KR"/>
        </w:rPr>
        <w:t>, “</w:t>
      </w:r>
      <w:r w:rsidR="006E1056" w:rsidRPr="006E1056">
        <w:rPr>
          <w:rFonts w:cs="Times New Roman"/>
          <w:lang w:val="en-US" w:eastAsia="ko-KR"/>
        </w:rPr>
        <w:t>SLS evaluation on MU-MIMO CSI: LC coefficient quantization</w:t>
      </w:r>
      <w:r w:rsidR="005D2523" w:rsidRPr="005D2523">
        <w:rPr>
          <w:rFonts w:cs="Times New Roman"/>
          <w:lang w:val="en-US" w:eastAsia="ko-KR"/>
        </w:rPr>
        <w:t>,</w:t>
      </w:r>
      <w:r w:rsidR="005D2523">
        <w:rPr>
          <w:rFonts w:cs="Times New Roman"/>
          <w:lang w:val="en-US" w:eastAsia="ko-KR"/>
        </w:rPr>
        <w:t>” Samsung</w:t>
      </w:r>
      <w:bookmarkEnd w:id="7"/>
    </w:p>
    <w:p w14:paraId="2EFCC631" w14:textId="77777777" w:rsidR="00025445" w:rsidRDefault="00977EEB" w:rsidP="00A537FE">
      <w:pPr>
        <w:pStyle w:val="2222"/>
        <w:numPr>
          <w:ilvl w:val="0"/>
          <w:numId w:val="5"/>
        </w:numPr>
        <w:spacing w:line="288" w:lineRule="auto"/>
        <w:ind w:firstLineChars="0"/>
        <w:rPr>
          <w:rFonts w:cs="Times New Roman"/>
          <w:lang w:val="en-US" w:eastAsia="ko-KR"/>
        </w:rPr>
      </w:pPr>
      <w:r>
        <w:rPr>
          <w:rFonts w:cs="Times New Roman"/>
          <w:lang w:val="en-US" w:eastAsia="ko-KR"/>
        </w:rPr>
        <w:t>R1-1902314</w:t>
      </w:r>
      <w:r w:rsidR="004E1B43">
        <w:rPr>
          <w:rFonts w:cs="Times New Roman"/>
          <w:lang w:val="en-US" w:eastAsia="ko-KR"/>
        </w:rPr>
        <w:t>, “</w:t>
      </w:r>
      <w:r w:rsidR="004E1B43" w:rsidRPr="004E1B43">
        <w:rPr>
          <w:rFonts w:cs="Times New Roman"/>
          <w:lang w:val="en-US" w:eastAsia="ko-KR"/>
        </w:rPr>
        <w:t xml:space="preserve">Preliminary SLS evaluation on Type II </w:t>
      </w:r>
      <w:r w:rsidR="004E1B43">
        <w:rPr>
          <w:rFonts w:cs="Times New Roman"/>
          <w:lang w:val="en-US" w:eastAsia="ko-KR"/>
        </w:rPr>
        <w:t>rank 3-4 extension,” Samsung</w:t>
      </w:r>
    </w:p>
    <w:p w14:paraId="324C16A6" w14:textId="77777777" w:rsidR="00A17BCA" w:rsidRPr="00A17BCA" w:rsidRDefault="00A17BCA" w:rsidP="00A17BCA">
      <w:pPr>
        <w:pStyle w:val="2222"/>
        <w:numPr>
          <w:ilvl w:val="0"/>
          <w:numId w:val="5"/>
        </w:numPr>
        <w:spacing w:before="0" w:line="288" w:lineRule="auto"/>
        <w:ind w:firstLineChars="0"/>
        <w:rPr>
          <w:rFonts w:cs="Times New Roman"/>
          <w:lang w:val="en-US" w:eastAsia="ko-KR"/>
        </w:rPr>
      </w:pPr>
      <w:r>
        <w:rPr>
          <w:rFonts w:cs="Times New Roman"/>
          <w:lang w:val="en-US" w:eastAsia="ko-KR"/>
        </w:rPr>
        <w:t>Chairman’s notes, RAN1 #95</w:t>
      </w:r>
    </w:p>
    <w:sectPr w:rsidR="00A17BCA" w:rsidRPr="00A17BCA" w:rsidSect="00872417">
      <w:headerReference w:type="default" r:id="rId29"/>
      <w:footerReference w:type="default" r:id="rId30"/>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CB19C1" w14:textId="77777777" w:rsidR="001B47AF" w:rsidRDefault="001B47AF">
      <w:r>
        <w:separator/>
      </w:r>
    </w:p>
  </w:endnote>
  <w:endnote w:type="continuationSeparator" w:id="0">
    <w:p w14:paraId="21D762BA" w14:textId="77777777" w:rsidR="001B47AF" w:rsidRDefault="001B47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Gulim">
    <w:altName w:val="Malgun Gothic Semilight"/>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36215478"/>
      <w:docPartObj>
        <w:docPartGallery w:val="Page Numbers (Bottom of Page)"/>
        <w:docPartUnique/>
      </w:docPartObj>
    </w:sdtPr>
    <w:sdtEndPr>
      <w:rPr>
        <w:noProof/>
      </w:rPr>
    </w:sdtEndPr>
    <w:sdtContent>
      <w:p w14:paraId="718CC307" w14:textId="73BD4D14" w:rsidR="00016BC4" w:rsidRDefault="00016BC4">
        <w:pPr>
          <w:pStyle w:val="Footer"/>
          <w:jc w:val="center"/>
        </w:pPr>
        <w:r>
          <w:fldChar w:fldCharType="begin"/>
        </w:r>
        <w:r>
          <w:instrText xml:space="preserve"> PAGE   \* MERGEFORMAT </w:instrText>
        </w:r>
        <w:r>
          <w:fldChar w:fldCharType="separate"/>
        </w:r>
        <w:r w:rsidR="00D4518C">
          <w:rPr>
            <w:noProof/>
          </w:rPr>
          <w:t>9</w:t>
        </w:r>
        <w:r>
          <w:rPr>
            <w:noProof/>
          </w:rPr>
          <w:fldChar w:fldCharType="end"/>
        </w:r>
      </w:p>
    </w:sdtContent>
  </w:sdt>
  <w:p w14:paraId="4022C553" w14:textId="77777777" w:rsidR="00016BC4" w:rsidRDefault="00016B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C67B69" w14:textId="77777777" w:rsidR="001B47AF" w:rsidRDefault="001B47AF">
      <w:r>
        <w:separator/>
      </w:r>
    </w:p>
  </w:footnote>
  <w:footnote w:type="continuationSeparator" w:id="0">
    <w:p w14:paraId="10DCDA4B" w14:textId="77777777" w:rsidR="001B47AF" w:rsidRDefault="001B47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72C5FB" w14:textId="77777777" w:rsidR="00016BC4" w:rsidRDefault="00016BC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E306D02"/>
    <w:multiLevelType w:val="hybridMultilevel"/>
    <w:tmpl w:val="D3701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6C7A9B"/>
    <w:multiLevelType w:val="hybridMultilevel"/>
    <w:tmpl w:val="CB54CB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FD4CD6"/>
    <w:multiLevelType w:val="multilevel"/>
    <w:tmpl w:val="D1624E6E"/>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AA27D59"/>
    <w:multiLevelType w:val="hybridMultilevel"/>
    <w:tmpl w:val="2500D9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1B4FA7"/>
    <w:multiLevelType w:val="multilevel"/>
    <w:tmpl w:val="0C1E4BD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1DA034CA"/>
    <w:multiLevelType w:val="hybridMultilevel"/>
    <w:tmpl w:val="AF5ABF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52617D"/>
    <w:multiLevelType w:val="hybridMultilevel"/>
    <w:tmpl w:val="6A5CE8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5B48EF"/>
    <w:multiLevelType w:val="hybridMultilevel"/>
    <w:tmpl w:val="7FA8CF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FE7D5E"/>
    <w:multiLevelType w:val="hybridMultilevel"/>
    <w:tmpl w:val="4B1CF0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FAF1817"/>
    <w:multiLevelType w:val="hybridMultilevel"/>
    <w:tmpl w:val="D04A335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13" w15:restartNumberingAfterBreak="0">
    <w:nsid w:val="39ED798D"/>
    <w:multiLevelType w:val="hybridMultilevel"/>
    <w:tmpl w:val="E9F61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4A5D28"/>
    <w:multiLevelType w:val="hybridMultilevel"/>
    <w:tmpl w:val="06DA3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DE1274F"/>
    <w:multiLevelType w:val="hybridMultilevel"/>
    <w:tmpl w:val="C6FEB09A"/>
    <w:lvl w:ilvl="0" w:tplc="76F28A66">
      <w:numFmt w:val="bullet"/>
      <w:lvlText w:val="-"/>
      <w:lvlJc w:val="left"/>
      <w:pPr>
        <w:ind w:left="420" w:hanging="420"/>
      </w:pPr>
      <w:rPr>
        <w:rFonts w:ascii="Times" w:eastAsia="Batang" w:hAnsi="Times" w:cs="Times" w:hint="default"/>
      </w:rPr>
    </w:lvl>
    <w:lvl w:ilvl="1" w:tplc="BD447648">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EAE4FAC"/>
    <w:multiLevelType w:val="hybridMultilevel"/>
    <w:tmpl w:val="90A807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B96580"/>
    <w:multiLevelType w:val="hybridMultilevel"/>
    <w:tmpl w:val="6C44DD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97F5BCC"/>
    <w:multiLevelType w:val="hybridMultilevel"/>
    <w:tmpl w:val="C7EA163A"/>
    <w:lvl w:ilvl="0" w:tplc="76F28A66">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AED2B83"/>
    <w:multiLevelType w:val="hybridMultilevel"/>
    <w:tmpl w:val="F3C2D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9D1DF0"/>
    <w:multiLevelType w:val="hybridMultilevel"/>
    <w:tmpl w:val="714E55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2763F10"/>
    <w:multiLevelType w:val="hybridMultilevel"/>
    <w:tmpl w:val="11A65C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8B56332"/>
    <w:multiLevelType w:val="hybridMultilevel"/>
    <w:tmpl w:val="83EC5A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38434C"/>
    <w:multiLevelType w:val="hybridMultilevel"/>
    <w:tmpl w:val="FEC8D0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07C3983"/>
    <w:multiLevelType w:val="hybridMultilevel"/>
    <w:tmpl w:val="0D54BE52"/>
    <w:lvl w:ilvl="0" w:tplc="BD447648">
      <w:numFmt w:val="bullet"/>
      <w:lvlText w:val="-"/>
      <w:lvlJc w:val="left"/>
      <w:pPr>
        <w:ind w:left="840" w:hanging="420"/>
      </w:pPr>
      <w:rPr>
        <w:rFonts w:ascii="Times New Roman" w:eastAsia="Malgun Gothic" w:hAnsi="Times New Roman" w:cs="Times New Roman" w:hint="default"/>
      </w:rPr>
    </w:lvl>
    <w:lvl w:ilvl="1" w:tplc="76F28A66">
      <w:numFmt w:val="bullet"/>
      <w:lvlText w:val="-"/>
      <w:lvlJc w:val="left"/>
      <w:pPr>
        <w:ind w:left="1260" w:hanging="420"/>
      </w:pPr>
      <w:rPr>
        <w:rFonts w:ascii="Times" w:eastAsia="Batang" w:hAnsi="Times" w:cs="Times" w:hint="default"/>
      </w:rPr>
    </w:lvl>
    <w:lvl w:ilvl="2" w:tplc="76F28A66">
      <w:numFmt w:val="bullet"/>
      <w:lvlText w:val="-"/>
      <w:lvlJc w:val="left"/>
      <w:pPr>
        <w:ind w:left="1680" w:hanging="420"/>
      </w:pPr>
      <w:rPr>
        <w:rFonts w:ascii="Times" w:eastAsia="Batang" w:hAnsi="Times" w:cs="Time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6999529D"/>
    <w:multiLevelType w:val="hybridMultilevel"/>
    <w:tmpl w:val="0FD246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9678F2"/>
    <w:multiLevelType w:val="hybridMultilevel"/>
    <w:tmpl w:val="A8A06B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0" w15:restartNumberingAfterBreak="0">
    <w:nsid w:val="7C1D2938"/>
    <w:multiLevelType w:val="hybridMultilevel"/>
    <w:tmpl w:val="10FC13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0"/>
  </w:num>
  <w:num w:numId="3">
    <w:abstractNumId w:val="23"/>
  </w:num>
  <w:num w:numId="4">
    <w:abstractNumId w:val="29"/>
  </w:num>
  <w:num w:numId="5">
    <w:abstractNumId w:val="0"/>
  </w:num>
  <w:num w:numId="6">
    <w:abstractNumId w:val="2"/>
  </w:num>
  <w:num w:numId="7">
    <w:abstractNumId w:val="17"/>
  </w:num>
  <w:num w:numId="8">
    <w:abstractNumId w:val="18"/>
  </w:num>
  <w:num w:numId="9">
    <w:abstractNumId w:val="30"/>
  </w:num>
  <w:num w:numId="10">
    <w:abstractNumId w:val="15"/>
    <w:lvlOverride w:ilvl="0">
      <w:startOverride w:val="1"/>
    </w:lvlOverride>
  </w:num>
  <w:num w:numId="11">
    <w:abstractNumId w:val="12"/>
  </w:num>
  <w:num w:numId="12">
    <w:abstractNumId w:val="25"/>
  </w:num>
  <w:num w:numId="13">
    <w:abstractNumId w:val="11"/>
  </w:num>
  <w:num w:numId="14">
    <w:abstractNumId w:val="28"/>
  </w:num>
  <w:num w:numId="15">
    <w:abstractNumId w:val="14"/>
  </w:num>
  <w:num w:numId="16">
    <w:abstractNumId w:val="1"/>
  </w:num>
  <w:num w:numId="17">
    <w:abstractNumId w:val="6"/>
  </w:num>
  <w:num w:numId="18">
    <w:abstractNumId w:val="20"/>
  </w:num>
  <w:num w:numId="19">
    <w:abstractNumId w:val="8"/>
  </w:num>
  <w:num w:numId="20">
    <w:abstractNumId w:val="21"/>
  </w:num>
  <w:num w:numId="21">
    <w:abstractNumId w:val="9"/>
  </w:num>
  <w:num w:numId="22">
    <w:abstractNumId w:val="13"/>
  </w:num>
  <w:num w:numId="23">
    <w:abstractNumId w:val="24"/>
  </w:num>
  <w:num w:numId="24">
    <w:abstractNumId w:val="7"/>
  </w:num>
  <w:num w:numId="25">
    <w:abstractNumId w:val="26"/>
  </w:num>
  <w:num w:numId="26">
    <w:abstractNumId w:val="19"/>
  </w:num>
  <w:num w:numId="27">
    <w:abstractNumId w:val="16"/>
  </w:num>
  <w:num w:numId="28">
    <w:abstractNumId w:val="4"/>
  </w:num>
  <w:num w:numId="29">
    <w:abstractNumId w:val="22"/>
  </w:num>
  <w:num w:numId="30">
    <w:abstractNumId w:val="27"/>
  </w:num>
  <w:num w:numId="31">
    <w:abstractNumId w:val="5"/>
  </w:num>
  <w:num w:numId="3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975"/>
    <w:rsid w:val="00001C76"/>
    <w:rsid w:val="000020C0"/>
    <w:rsid w:val="00002A92"/>
    <w:rsid w:val="00002ACA"/>
    <w:rsid w:val="000033A8"/>
    <w:rsid w:val="00003595"/>
    <w:rsid w:val="00004076"/>
    <w:rsid w:val="0000536B"/>
    <w:rsid w:val="00005774"/>
    <w:rsid w:val="0000711A"/>
    <w:rsid w:val="000106B0"/>
    <w:rsid w:val="00010921"/>
    <w:rsid w:val="00010D63"/>
    <w:rsid w:val="00011005"/>
    <w:rsid w:val="00011A53"/>
    <w:rsid w:val="00011FB1"/>
    <w:rsid w:val="00012357"/>
    <w:rsid w:val="00012D3C"/>
    <w:rsid w:val="0001401B"/>
    <w:rsid w:val="0001547E"/>
    <w:rsid w:val="000167DF"/>
    <w:rsid w:val="0001695D"/>
    <w:rsid w:val="00016BC4"/>
    <w:rsid w:val="000172F4"/>
    <w:rsid w:val="00020103"/>
    <w:rsid w:val="00020E9F"/>
    <w:rsid w:val="000210FF"/>
    <w:rsid w:val="00021CA4"/>
    <w:rsid w:val="00022194"/>
    <w:rsid w:val="00022677"/>
    <w:rsid w:val="00022C4C"/>
    <w:rsid w:val="00024E3B"/>
    <w:rsid w:val="00025445"/>
    <w:rsid w:val="000267CB"/>
    <w:rsid w:val="00030EA8"/>
    <w:rsid w:val="00032854"/>
    <w:rsid w:val="00032C3F"/>
    <w:rsid w:val="00034828"/>
    <w:rsid w:val="000375ED"/>
    <w:rsid w:val="00040E01"/>
    <w:rsid w:val="0004152C"/>
    <w:rsid w:val="000429A7"/>
    <w:rsid w:val="00043B57"/>
    <w:rsid w:val="00043BB0"/>
    <w:rsid w:val="00044BAD"/>
    <w:rsid w:val="00045082"/>
    <w:rsid w:val="000463B2"/>
    <w:rsid w:val="000468FC"/>
    <w:rsid w:val="00046AB8"/>
    <w:rsid w:val="00046EDE"/>
    <w:rsid w:val="0005019A"/>
    <w:rsid w:val="00051304"/>
    <w:rsid w:val="00051AFF"/>
    <w:rsid w:val="00052776"/>
    <w:rsid w:val="00053930"/>
    <w:rsid w:val="00053D32"/>
    <w:rsid w:val="0005416C"/>
    <w:rsid w:val="000543C0"/>
    <w:rsid w:val="000551A1"/>
    <w:rsid w:val="00055BEF"/>
    <w:rsid w:val="00055C55"/>
    <w:rsid w:val="00055EC9"/>
    <w:rsid w:val="00056B06"/>
    <w:rsid w:val="00056C0F"/>
    <w:rsid w:val="00057250"/>
    <w:rsid w:val="00057B34"/>
    <w:rsid w:val="00057CB5"/>
    <w:rsid w:val="00060151"/>
    <w:rsid w:val="00060BAF"/>
    <w:rsid w:val="000618B3"/>
    <w:rsid w:val="0006267E"/>
    <w:rsid w:val="000627C6"/>
    <w:rsid w:val="00063AC6"/>
    <w:rsid w:val="000642F7"/>
    <w:rsid w:val="00064714"/>
    <w:rsid w:val="00065630"/>
    <w:rsid w:val="00066CD2"/>
    <w:rsid w:val="00067149"/>
    <w:rsid w:val="00067A78"/>
    <w:rsid w:val="00067AC4"/>
    <w:rsid w:val="00070921"/>
    <w:rsid w:val="00070FFF"/>
    <w:rsid w:val="0007119C"/>
    <w:rsid w:val="00071A34"/>
    <w:rsid w:val="00072453"/>
    <w:rsid w:val="00073C42"/>
    <w:rsid w:val="00074F05"/>
    <w:rsid w:val="000755B5"/>
    <w:rsid w:val="00076FF5"/>
    <w:rsid w:val="000775AB"/>
    <w:rsid w:val="00081722"/>
    <w:rsid w:val="00081CC0"/>
    <w:rsid w:val="000822E3"/>
    <w:rsid w:val="00083457"/>
    <w:rsid w:val="00083DE3"/>
    <w:rsid w:val="0008447D"/>
    <w:rsid w:val="000851F6"/>
    <w:rsid w:val="00085288"/>
    <w:rsid w:val="00085629"/>
    <w:rsid w:val="000862ED"/>
    <w:rsid w:val="00086364"/>
    <w:rsid w:val="00086A31"/>
    <w:rsid w:val="00086C92"/>
    <w:rsid w:val="00087A29"/>
    <w:rsid w:val="00087EEE"/>
    <w:rsid w:val="00087F06"/>
    <w:rsid w:val="000902E8"/>
    <w:rsid w:val="0009060A"/>
    <w:rsid w:val="00090A0D"/>
    <w:rsid w:val="00090A57"/>
    <w:rsid w:val="00091C52"/>
    <w:rsid w:val="00092123"/>
    <w:rsid w:val="00093F97"/>
    <w:rsid w:val="00094B22"/>
    <w:rsid w:val="000951A6"/>
    <w:rsid w:val="00095CE3"/>
    <w:rsid w:val="0009739B"/>
    <w:rsid w:val="000974E1"/>
    <w:rsid w:val="000A1D31"/>
    <w:rsid w:val="000A26F4"/>
    <w:rsid w:val="000A4A63"/>
    <w:rsid w:val="000A5315"/>
    <w:rsid w:val="000A591F"/>
    <w:rsid w:val="000A6336"/>
    <w:rsid w:val="000A77A6"/>
    <w:rsid w:val="000B0B99"/>
    <w:rsid w:val="000B25B1"/>
    <w:rsid w:val="000B2B68"/>
    <w:rsid w:val="000B3629"/>
    <w:rsid w:val="000B3C92"/>
    <w:rsid w:val="000B4FD7"/>
    <w:rsid w:val="000B6B90"/>
    <w:rsid w:val="000C074E"/>
    <w:rsid w:val="000C14C1"/>
    <w:rsid w:val="000C1591"/>
    <w:rsid w:val="000C2DAC"/>
    <w:rsid w:val="000C3A4B"/>
    <w:rsid w:val="000C4E3E"/>
    <w:rsid w:val="000C51B3"/>
    <w:rsid w:val="000C6001"/>
    <w:rsid w:val="000C650F"/>
    <w:rsid w:val="000C7F88"/>
    <w:rsid w:val="000D0049"/>
    <w:rsid w:val="000D00DD"/>
    <w:rsid w:val="000D095B"/>
    <w:rsid w:val="000D1026"/>
    <w:rsid w:val="000D19F4"/>
    <w:rsid w:val="000D25AC"/>
    <w:rsid w:val="000D395F"/>
    <w:rsid w:val="000D4806"/>
    <w:rsid w:val="000D5200"/>
    <w:rsid w:val="000D5729"/>
    <w:rsid w:val="000D758A"/>
    <w:rsid w:val="000D76B6"/>
    <w:rsid w:val="000D77B5"/>
    <w:rsid w:val="000E0116"/>
    <w:rsid w:val="000E0248"/>
    <w:rsid w:val="000E087C"/>
    <w:rsid w:val="000E2201"/>
    <w:rsid w:val="000E39DF"/>
    <w:rsid w:val="000E48A4"/>
    <w:rsid w:val="000E512F"/>
    <w:rsid w:val="000E7166"/>
    <w:rsid w:val="000E722C"/>
    <w:rsid w:val="000F0D83"/>
    <w:rsid w:val="000F273E"/>
    <w:rsid w:val="000F2916"/>
    <w:rsid w:val="000F314E"/>
    <w:rsid w:val="000F3287"/>
    <w:rsid w:val="000F3460"/>
    <w:rsid w:val="000F3AB3"/>
    <w:rsid w:val="000F433B"/>
    <w:rsid w:val="000F532C"/>
    <w:rsid w:val="000F5D7C"/>
    <w:rsid w:val="000F60C9"/>
    <w:rsid w:val="000F6C48"/>
    <w:rsid w:val="000F762B"/>
    <w:rsid w:val="0010007D"/>
    <w:rsid w:val="001009F2"/>
    <w:rsid w:val="00100CCE"/>
    <w:rsid w:val="00100E9E"/>
    <w:rsid w:val="0010112F"/>
    <w:rsid w:val="00101AC6"/>
    <w:rsid w:val="00101FE9"/>
    <w:rsid w:val="001023DC"/>
    <w:rsid w:val="001024A6"/>
    <w:rsid w:val="00102506"/>
    <w:rsid w:val="00102B3E"/>
    <w:rsid w:val="001038BF"/>
    <w:rsid w:val="00103FB1"/>
    <w:rsid w:val="00104BD6"/>
    <w:rsid w:val="001055F1"/>
    <w:rsid w:val="001065FA"/>
    <w:rsid w:val="001067FF"/>
    <w:rsid w:val="00106F9A"/>
    <w:rsid w:val="0010756B"/>
    <w:rsid w:val="00107C3A"/>
    <w:rsid w:val="00111454"/>
    <w:rsid w:val="001119F5"/>
    <w:rsid w:val="00112A78"/>
    <w:rsid w:val="00113D8C"/>
    <w:rsid w:val="0011409A"/>
    <w:rsid w:val="001143DF"/>
    <w:rsid w:val="00114EB4"/>
    <w:rsid w:val="001155B8"/>
    <w:rsid w:val="00117011"/>
    <w:rsid w:val="001173EB"/>
    <w:rsid w:val="00117B15"/>
    <w:rsid w:val="00117EB7"/>
    <w:rsid w:val="00120B93"/>
    <w:rsid w:val="00120E6C"/>
    <w:rsid w:val="00121508"/>
    <w:rsid w:val="0012156A"/>
    <w:rsid w:val="00121AC2"/>
    <w:rsid w:val="00122BB4"/>
    <w:rsid w:val="00122E92"/>
    <w:rsid w:val="0012303A"/>
    <w:rsid w:val="00123B51"/>
    <w:rsid w:val="00124B71"/>
    <w:rsid w:val="00125B28"/>
    <w:rsid w:val="00125E89"/>
    <w:rsid w:val="00127AAA"/>
    <w:rsid w:val="00127AD3"/>
    <w:rsid w:val="0013023F"/>
    <w:rsid w:val="0013041F"/>
    <w:rsid w:val="00130A5C"/>
    <w:rsid w:val="00131748"/>
    <w:rsid w:val="00132793"/>
    <w:rsid w:val="00132CCB"/>
    <w:rsid w:val="00133026"/>
    <w:rsid w:val="00133B46"/>
    <w:rsid w:val="001342C1"/>
    <w:rsid w:val="00135071"/>
    <w:rsid w:val="00135970"/>
    <w:rsid w:val="00135EB0"/>
    <w:rsid w:val="00136E4B"/>
    <w:rsid w:val="00137048"/>
    <w:rsid w:val="00137383"/>
    <w:rsid w:val="001379DE"/>
    <w:rsid w:val="00140E28"/>
    <w:rsid w:val="00141DED"/>
    <w:rsid w:val="0014343A"/>
    <w:rsid w:val="00143869"/>
    <w:rsid w:val="00146DE6"/>
    <w:rsid w:val="001471E4"/>
    <w:rsid w:val="00147305"/>
    <w:rsid w:val="001503B7"/>
    <w:rsid w:val="00152192"/>
    <w:rsid w:val="001536E6"/>
    <w:rsid w:val="00154328"/>
    <w:rsid w:val="0015445A"/>
    <w:rsid w:val="00154747"/>
    <w:rsid w:val="00154BFC"/>
    <w:rsid w:val="00156504"/>
    <w:rsid w:val="0015718B"/>
    <w:rsid w:val="00157CDC"/>
    <w:rsid w:val="00162392"/>
    <w:rsid w:val="0016284B"/>
    <w:rsid w:val="001639BD"/>
    <w:rsid w:val="00164498"/>
    <w:rsid w:val="001649A0"/>
    <w:rsid w:val="0016551E"/>
    <w:rsid w:val="0016793B"/>
    <w:rsid w:val="00167D7B"/>
    <w:rsid w:val="00167F3F"/>
    <w:rsid w:val="0017022D"/>
    <w:rsid w:val="0017033E"/>
    <w:rsid w:val="00170CD5"/>
    <w:rsid w:val="00171E74"/>
    <w:rsid w:val="00172663"/>
    <w:rsid w:val="00173006"/>
    <w:rsid w:val="0017440E"/>
    <w:rsid w:val="001744B4"/>
    <w:rsid w:val="00176B67"/>
    <w:rsid w:val="00180AD4"/>
    <w:rsid w:val="00181899"/>
    <w:rsid w:val="00182E06"/>
    <w:rsid w:val="00182F03"/>
    <w:rsid w:val="00184848"/>
    <w:rsid w:val="00184E17"/>
    <w:rsid w:val="001850D6"/>
    <w:rsid w:val="00186FB0"/>
    <w:rsid w:val="001911AC"/>
    <w:rsid w:val="0019122B"/>
    <w:rsid w:val="0019161B"/>
    <w:rsid w:val="00191C65"/>
    <w:rsid w:val="00192793"/>
    <w:rsid w:val="00192E87"/>
    <w:rsid w:val="00193FF7"/>
    <w:rsid w:val="0019499E"/>
    <w:rsid w:val="00195335"/>
    <w:rsid w:val="00195A55"/>
    <w:rsid w:val="0019664A"/>
    <w:rsid w:val="00196998"/>
    <w:rsid w:val="001969B4"/>
    <w:rsid w:val="00197BA4"/>
    <w:rsid w:val="001A2884"/>
    <w:rsid w:val="001A3681"/>
    <w:rsid w:val="001A3AFD"/>
    <w:rsid w:val="001A3EC6"/>
    <w:rsid w:val="001A47E3"/>
    <w:rsid w:val="001A53DF"/>
    <w:rsid w:val="001A56C7"/>
    <w:rsid w:val="001B010D"/>
    <w:rsid w:val="001B0D42"/>
    <w:rsid w:val="001B1FAD"/>
    <w:rsid w:val="001B2DDE"/>
    <w:rsid w:val="001B3426"/>
    <w:rsid w:val="001B3602"/>
    <w:rsid w:val="001B3EB1"/>
    <w:rsid w:val="001B47AF"/>
    <w:rsid w:val="001B620C"/>
    <w:rsid w:val="001B764F"/>
    <w:rsid w:val="001B7B86"/>
    <w:rsid w:val="001C06AA"/>
    <w:rsid w:val="001C18CE"/>
    <w:rsid w:val="001C2BF0"/>
    <w:rsid w:val="001C3694"/>
    <w:rsid w:val="001C46E4"/>
    <w:rsid w:val="001C4974"/>
    <w:rsid w:val="001C4ABD"/>
    <w:rsid w:val="001C64AB"/>
    <w:rsid w:val="001C6890"/>
    <w:rsid w:val="001C76C5"/>
    <w:rsid w:val="001C7CCA"/>
    <w:rsid w:val="001C7F5D"/>
    <w:rsid w:val="001D00E0"/>
    <w:rsid w:val="001D04EE"/>
    <w:rsid w:val="001D07C2"/>
    <w:rsid w:val="001D0B51"/>
    <w:rsid w:val="001D0D60"/>
    <w:rsid w:val="001D0FD7"/>
    <w:rsid w:val="001D24C3"/>
    <w:rsid w:val="001D2861"/>
    <w:rsid w:val="001D4091"/>
    <w:rsid w:val="001D51D6"/>
    <w:rsid w:val="001D524E"/>
    <w:rsid w:val="001D607B"/>
    <w:rsid w:val="001D61B8"/>
    <w:rsid w:val="001D6403"/>
    <w:rsid w:val="001D68AF"/>
    <w:rsid w:val="001D7236"/>
    <w:rsid w:val="001D7A27"/>
    <w:rsid w:val="001E01A3"/>
    <w:rsid w:val="001E083E"/>
    <w:rsid w:val="001E2551"/>
    <w:rsid w:val="001E5959"/>
    <w:rsid w:val="001E6796"/>
    <w:rsid w:val="001E6E3C"/>
    <w:rsid w:val="001E78FE"/>
    <w:rsid w:val="001F0729"/>
    <w:rsid w:val="001F0EB9"/>
    <w:rsid w:val="001F1388"/>
    <w:rsid w:val="001F1669"/>
    <w:rsid w:val="001F2638"/>
    <w:rsid w:val="001F3815"/>
    <w:rsid w:val="001F3BD8"/>
    <w:rsid w:val="001F4519"/>
    <w:rsid w:val="001F5199"/>
    <w:rsid w:val="001F6301"/>
    <w:rsid w:val="001F6F91"/>
    <w:rsid w:val="001F7B02"/>
    <w:rsid w:val="001F7C2B"/>
    <w:rsid w:val="00201E9A"/>
    <w:rsid w:val="00202049"/>
    <w:rsid w:val="00202279"/>
    <w:rsid w:val="00202BE0"/>
    <w:rsid w:val="002044FD"/>
    <w:rsid w:val="0020450B"/>
    <w:rsid w:val="002056F1"/>
    <w:rsid w:val="00205935"/>
    <w:rsid w:val="00205DF1"/>
    <w:rsid w:val="002104DA"/>
    <w:rsid w:val="0021069C"/>
    <w:rsid w:val="0021177B"/>
    <w:rsid w:val="002121F1"/>
    <w:rsid w:val="002128BC"/>
    <w:rsid w:val="00212B99"/>
    <w:rsid w:val="00212C00"/>
    <w:rsid w:val="0021354A"/>
    <w:rsid w:val="00213AE9"/>
    <w:rsid w:val="00214221"/>
    <w:rsid w:val="0021488F"/>
    <w:rsid w:val="00214EA5"/>
    <w:rsid w:val="002154B8"/>
    <w:rsid w:val="002155AA"/>
    <w:rsid w:val="0021595D"/>
    <w:rsid w:val="002164F7"/>
    <w:rsid w:val="00216E93"/>
    <w:rsid w:val="0021702A"/>
    <w:rsid w:val="00217130"/>
    <w:rsid w:val="0021730E"/>
    <w:rsid w:val="002177FD"/>
    <w:rsid w:val="00217AA4"/>
    <w:rsid w:val="00220550"/>
    <w:rsid w:val="00220CE6"/>
    <w:rsid w:val="00221014"/>
    <w:rsid w:val="00221965"/>
    <w:rsid w:val="0022275E"/>
    <w:rsid w:val="00222B5E"/>
    <w:rsid w:val="00222D51"/>
    <w:rsid w:val="002231C0"/>
    <w:rsid w:val="002234ED"/>
    <w:rsid w:val="00223BC8"/>
    <w:rsid w:val="00223C65"/>
    <w:rsid w:val="00225263"/>
    <w:rsid w:val="00225F6B"/>
    <w:rsid w:val="00227E85"/>
    <w:rsid w:val="00230273"/>
    <w:rsid w:val="002302CD"/>
    <w:rsid w:val="00230A2E"/>
    <w:rsid w:val="002310AA"/>
    <w:rsid w:val="002318E5"/>
    <w:rsid w:val="00232DD2"/>
    <w:rsid w:val="00233868"/>
    <w:rsid w:val="00234E27"/>
    <w:rsid w:val="00235271"/>
    <w:rsid w:val="002354CF"/>
    <w:rsid w:val="00235759"/>
    <w:rsid w:val="00236BA6"/>
    <w:rsid w:val="0023789F"/>
    <w:rsid w:val="00237EB6"/>
    <w:rsid w:val="0024012A"/>
    <w:rsid w:val="00240808"/>
    <w:rsid w:val="00241C79"/>
    <w:rsid w:val="00242798"/>
    <w:rsid w:val="002428B8"/>
    <w:rsid w:val="00242921"/>
    <w:rsid w:val="00242E7E"/>
    <w:rsid w:val="00243720"/>
    <w:rsid w:val="00244EF2"/>
    <w:rsid w:val="00245C3D"/>
    <w:rsid w:val="0024627A"/>
    <w:rsid w:val="002469F1"/>
    <w:rsid w:val="002470BF"/>
    <w:rsid w:val="00247415"/>
    <w:rsid w:val="0024758D"/>
    <w:rsid w:val="0025048D"/>
    <w:rsid w:val="00251DAC"/>
    <w:rsid w:val="00252177"/>
    <w:rsid w:val="0025287D"/>
    <w:rsid w:val="00252C0C"/>
    <w:rsid w:val="00253605"/>
    <w:rsid w:val="00254613"/>
    <w:rsid w:val="0025697E"/>
    <w:rsid w:val="00257528"/>
    <w:rsid w:val="00257538"/>
    <w:rsid w:val="002575EF"/>
    <w:rsid w:val="002576FF"/>
    <w:rsid w:val="00257F7E"/>
    <w:rsid w:val="0026001B"/>
    <w:rsid w:val="00261808"/>
    <w:rsid w:val="002624DF"/>
    <w:rsid w:val="00262587"/>
    <w:rsid w:val="00262637"/>
    <w:rsid w:val="00262D9E"/>
    <w:rsid w:val="002638DC"/>
    <w:rsid w:val="0026395D"/>
    <w:rsid w:val="002642C2"/>
    <w:rsid w:val="0026470F"/>
    <w:rsid w:val="00264DBB"/>
    <w:rsid w:val="00265619"/>
    <w:rsid w:val="0026577A"/>
    <w:rsid w:val="00266890"/>
    <w:rsid w:val="00266901"/>
    <w:rsid w:val="00266A3B"/>
    <w:rsid w:val="002679C3"/>
    <w:rsid w:val="002679D5"/>
    <w:rsid w:val="00267B3E"/>
    <w:rsid w:val="00267BC6"/>
    <w:rsid w:val="002701CF"/>
    <w:rsid w:val="0027050B"/>
    <w:rsid w:val="00270C66"/>
    <w:rsid w:val="002714B9"/>
    <w:rsid w:val="00271FF4"/>
    <w:rsid w:val="00271FF9"/>
    <w:rsid w:val="002726F7"/>
    <w:rsid w:val="002738B0"/>
    <w:rsid w:val="002738CD"/>
    <w:rsid w:val="00274128"/>
    <w:rsid w:val="00274425"/>
    <w:rsid w:val="00274B12"/>
    <w:rsid w:val="002756DE"/>
    <w:rsid w:val="002757AF"/>
    <w:rsid w:val="00275AA6"/>
    <w:rsid w:val="00275C05"/>
    <w:rsid w:val="0027602A"/>
    <w:rsid w:val="00277F82"/>
    <w:rsid w:val="00280698"/>
    <w:rsid w:val="00280A79"/>
    <w:rsid w:val="00280D04"/>
    <w:rsid w:val="00280DEA"/>
    <w:rsid w:val="002810D4"/>
    <w:rsid w:val="002823A4"/>
    <w:rsid w:val="00282DB7"/>
    <w:rsid w:val="00283135"/>
    <w:rsid w:val="002831F2"/>
    <w:rsid w:val="00284524"/>
    <w:rsid w:val="002846A9"/>
    <w:rsid w:val="002852BE"/>
    <w:rsid w:val="002855A9"/>
    <w:rsid w:val="00285865"/>
    <w:rsid w:val="0028624B"/>
    <w:rsid w:val="0028637B"/>
    <w:rsid w:val="002873FD"/>
    <w:rsid w:val="00287951"/>
    <w:rsid w:val="00287F14"/>
    <w:rsid w:val="002904E3"/>
    <w:rsid w:val="00290AEF"/>
    <w:rsid w:val="00290BE2"/>
    <w:rsid w:val="0029296E"/>
    <w:rsid w:val="00293E6E"/>
    <w:rsid w:val="00294508"/>
    <w:rsid w:val="002958FD"/>
    <w:rsid w:val="00295B0A"/>
    <w:rsid w:val="00296433"/>
    <w:rsid w:val="00296643"/>
    <w:rsid w:val="00296E64"/>
    <w:rsid w:val="002A0C8F"/>
    <w:rsid w:val="002A1928"/>
    <w:rsid w:val="002A1E47"/>
    <w:rsid w:val="002A211E"/>
    <w:rsid w:val="002A370F"/>
    <w:rsid w:val="002A3A3D"/>
    <w:rsid w:val="002A74D6"/>
    <w:rsid w:val="002A789D"/>
    <w:rsid w:val="002B17A8"/>
    <w:rsid w:val="002B194E"/>
    <w:rsid w:val="002B2D50"/>
    <w:rsid w:val="002B3B3B"/>
    <w:rsid w:val="002B4C6E"/>
    <w:rsid w:val="002B5119"/>
    <w:rsid w:val="002B5295"/>
    <w:rsid w:val="002B52C6"/>
    <w:rsid w:val="002B57DB"/>
    <w:rsid w:val="002B6122"/>
    <w:rsid w:val="002B6BDA"/>
    <w:rsid w:val="002B71B0"/>
    <w:rsid w:val="002C09D0"/>
    <w:rsid w:val="002C0B30"/>
    <w:rsid w:val="002C0D28"/>
    <w:rsid w:val="002C1230"/>
    <w:rsid w:val="002C28D3"/>
    <w:rsid w:val="002C46A5"/>
    <w:rsid w:val="002C46D9"/>
    <w:rsid w:val="002C5D92"/>
    <w:rsid w:val="002C7109"/>
    <w:rsid w:val="002C7DCA"/>
    <w:rsid w:val="002D06B4"/>
    <w:rsid w:val="002D233C"/>
    <w:rsid w:val="002D25C7"/>
    <w:rsid w:val="002D2EF7"/>
    <w:rsid w:val="002D3196"/>
    <w:rsid w:val="002D4242"/>
    <w:rsid w:val="002D488B"/>
    <w:rsid w:val="002D4D71"/>
    <w:rsid w:val="002D53AF"/>
    <w:rsid w:val="002D5B2B"/>
    <w:rsid w:val="002D5D95"/>
    <w:rsid w:val="002D67B3"/>
    <w:rsid w:val="002D6FEE"/>
    <w:rsid w:val="002D7534"/>
    <w:rsid w:val="002E11B9"/>
    <w:rsid w:val="002E15BC"/>
    <w:rsid w:val="002E2BE8"/>
    <w:rsid w:val="002E2CB4"/>
    <w:rsid w:val="002E315D"/>
    <w:rsid w:val="002E333E"/>
    <w:rsid w:val="002E39D5"/>
    <w:rsid w:val="002E5EB4"/>
    <w:rsid w:val="002E5EC2"/>
    <w:rsid w:val="002E60AB"/>
    <w:rsid w:val="002F00C5"/>
    <w:rsid w:val="002F11DE"/>
    <w:rsid w:val="002F28D8"/>
    <w:rsid w:val="002F2F5B"/>
    <w:rsid w:val="002F47AD"/>
    <w:rsid w:val="002F4A8A"/>
    <w:rsid w:val="002F5790"/>
    <w:rsid w:val="002F6CFF"/>
    <w:rsid w:val="002F6FEC"/>
    <w:rsid w:val="003006CA"/>
    <w:rsid w:val="0030336D"/>
    <w:rsid w:val="00303977"/>
    <w:rsid w:val="00303FBB"/>
    <w:rsid w:val="003052A7"/>
    <w:rsid w:val="003065FD"/>
    <w:rsid w:val="0031062D"/>
    <w:rsid w:val="00310B3E"/>
    <w:rsid w:val="003114E5"/>
    <w:rsid w:val="00311999"/>
    <w:rsid w:val="0031268E"/>
    <w:rsid w:val="0031349A"/>
    <w:rsid w:val="00313945"/>
    <w:rsid w:val="00313DC6"/>
    <w:rsid w:val="00314E63"/>
    <w:rsid w:val="003155DC"/>
    <w:rsid w:val="00315A91"/>
    <w:rsid w:val="00315CCB"/>
    <w:rsid w:val="00316644"/>
    <w:rsid w:val="00316AD7"/>
    <w:rsid w:val="00316B82"/>
    <w:rsid w:val="00317BEA"/>
    <w:rsid w:val="00317FB1"/>
    <w:rsid w:val="0032021B"/>
    <w:rsid w:val="0032049A"/>
    <w:rsid w:val="003208B2"/>
    <w:rsid w:val="0032098B"/>
    <w:rsid w:val="003214AE"/>
    <w:rsid w:val="00321597"/>
    <w:rsid w:val="003217E5"/>
    <w:rsid w:val="00321823"/>
    <w:rsid w:val="00323455"/>
    <w:rsid w:val="003237AF"/>
    <w:rsid w:val="00323A97"/>
    <w:rsid w:val="003245D5"/>
    <w:rsid w:val="00324DCD"/>
    <w:rsid w:val="003250F2"/>
    <w:rsid w:val="003264AA"/>
    <w:rsid w:val="0032714E"/>
    <w:rsid w:val="003273E7"/>
    <w:rsid w:val="0032775A"/>
    <w:rsid w:val="00327DCF"/>
    <w:rsid w:val="0033012C"/>
    <w:rsid w:val="0033129D"/>
    <w:rsid w:val="0033177E"/>
    <w:rsid w:val="003324E2"/>
    <w:rsid w:val="00332A23"/>
    <w:rsid w:val="003341BA"/>
    <w:rsid w:val="00334F42"/>
    <w:rsid w:val="0033527C"/>
    <w:rsid w:val="0033544D"/>
    <w:rsid w:val="00336575"/>
    <w:rsid w:val="00336BCE"/>
    <w:rsid w:val="00337211"/>
    <w:rsid w:val="003374E9"/>
    <w:rsid w:val="00337623"/>
    <w:rsid w:val="00340D41"/>
    <w:rsid w:val="00341657"/>
    <w:rsid w:val="003417B3"/>
    <w:rsid w:val="00341CA9"/>
    <w:rsid w:val="0034437D"/>
    <w:rsid w:val="00344711"/>
    <w:rsid w:val="003447C2"/>
    <w:rsid w:val="00344954"/>
    <w:rsid w:val="003454CC"/>
    <w:rsid w:val="00345DEA"/>
    <w:rsid w:val="003476A1"/>
    <w:rsid w:val="00347E69"/>
    <w:rsid w:val="00347F0B"/>
    <w:rsid w:val="003514CD"/>
    <w:rsid w:val="003524BB"/>
    <w:rsid w:val="00353168"/>
    <w:rsid w:val="00353368"/>
    <w:rsid w:val="00353783"/>
    <w:rsid w:val="00353B91"/>
    <w:rsid w:val="00354C75"/>
    <w:rsid w:val="003552C8"/>
    <w:rsid w:val="00355426"/>
    <w:rsid w:val="00360211"/>
    <w:rsid w:val="00361538"/>
    <w:rsid w:val="00361D72"/>
    <w:rsid w:val="003626DE"/>
    <w:rsid w:val="00362D53"/>
    <w:rsid w:val="00362DB7"/>
    <w:rsid w:val="00363312"/>
    <w:rsid w:val="003636D3"/>
    <w:rsid w:val="0036374E"/>
    <w:rsid w:val="00363F8E"/>
    <w:rsid w:val="003640FE"/>
    <w:rsid w:val="00364A48"/>
    <w:rsid w:val="00364A9A"/>
    <w:rsid w:val="00366210"/>
    <w:rsid w:val="00366C0E"/>
    <w:rsid w:val="00367444"/>
    <w:rsid w:val="00367C76"/>
    <w:rsid w:val="00367F5B"/>
    <w:rsid w:val="003700A8"/>
    <w:rsid w:val="00370B1F"/>
    <w:rsid w:val="0037239C"/>
    <w:rsid w:val="003731C8"/>
    <w:rsid w:val="003738D9"/>
    <w:rsid w:val="003739C4"/>
    <w:rsid w:val="00373F55"/>
    <w:rsid w:val="00373FE3"/>
    <w:rsid w:val="00374B49"/>
    <w:rsid w:val="00377D5D"/>
    <w:rsid w:val="00380384"/>
    <w:rsid w:val="0038169D"/>
    <w:rsid w:val="00381784"/>
    <w:rsid w:val="003818F6"/>
    <w:rsid w:val="0038352B"/>
    <w:rsid w:val="00384654"/>
    <w:rsid w:val="0038584A"/>
    <w:rsid w:val="00386C47"/>
    <w:rsid w:val="00386DE9"/>
    <w:rsid w:val="00386F84"/>
    <w:rsid w:val="0038743A"/>
    <w:rsid w:val="0038777A"/>
    <w:rsid w:val="003877AE"/>
    <w:rsid w:val="00390D43"/>
    <w:rsid w:val="0039130B"/>
    <w:rsid w:val="00391AA1"/>
    <w:rsid w:val="0039247A"/>
    <w:rsid w:val="00392B69"/>
    <w:rsid w:val="00392E06"/>
    <w:rsid w:val="00393923"/>
    <w:rsid w:val="0039416B"/>
    <w:rsid w:val="0039435D"/>
    <w:rsid w:val="0039448A"/>
    <w:rsid w:val="003946C4"/>
    <w:rsid w:val="003947B1"/>
    <w:rsid w:val="00394CB0"/>
    <w:rsid w:val="0039593B"/>
    <w:rsid w:val="00395E02"/>
    <w:rsid w:val="00396217"/>
    <w:rsid w:val="00396C2D"/>
    <w:rsid w:val="00396E92"/>
    <w:rsid w:val="00396FA7"/>
    <w:rsid w:val="003976FE"/>
    <w:rsid w:val="003A00D4"/>
    <w:rsid w:val="003A0B30"/>
    <w:rsid w:val="003A3639"/>
    <w:rsid w:val="003A4806"/>
    <w:rsid w:val="003A4F69"/>
    <w:rsid w:val="003A5396"/>
    <w:rsid w:val="003A55F1"/>
    <w:rsid w:val="003A5945"/>
    <w:rsid w:val="003A5D2B"/>
    <w:rsid w:val="003A69C3"/>
    <w:rsid w:val="003A730C"/>
    <w:rsid w:val="003A7B3B"/>
    <w:rsid w:val="003B0AC6"/>
    <w:rsid w:val="003B212A"/>
    <w:rsid w:val="003B2FDB"/>
    <w:rsid w:val="003B33FB"/>
    <w:rsid w:val="003B48DB"/>
    <w:rsid w:val="003B784F"/>
    <w:rsid w:val="003C0353"/>
    <w:rsid w:val="003C0709"/>
    <w:rsid w:val="003C13C6"/>
    <w:rsid w:val="003C1E94"/>
    <w:rsid w:val="003C2C5D"/>
    <w:rsid w:val="003C32F0"/>
    <w:rsid w:val="003C424E"/>
    <w:rsid w:val="003C53D6"/>
    <w:rsid w:val="003C5A7F"/>
    <w:rsid w:val="003C5BAF"/>
    <w:rsid w:val="003C5ED0"/>
    <w:rsid w:val="003C6D64"/>
    <w:rsid w:val="003C73BB"/>
    <w:rsid w:val="003C748B"/>
    <w:rsid w:val="003C7E50"/>
    <w:rsid w:val="003D1649"/>
    <w:rsid w:val="003D3265"/>
    <w:rsid w:val="003D35F7"/>
    <w:rsid w:val="003D3E2E"/>
    <w:rsid w:val="003D44EF"/>
    <w:rsid w:val="003D5AA8"/>
    <w:rsid w:val="003D7370"/>
    <w:rsid w:val="003D79CD"/>
    <w:rsid w:val="003D7C61"/>
    <w:rsid w:val="003E079D"/>
    <w:rsid w:val="003E0FEE"/>
    <w:rsid w:val="003E141F"/>
    <w:rsid w:val="003E169A"/>
    <w:rsid w:val="003E1753"/>
    <w:rsid w:val="003E2747"/>
    <w:rsid w:val="003E2779"/>
    <w:rsid w:val="003E2A85"/>
    <w:rsid w:val="003E4EF0"/>
    <w:rsid w:val="003E633B"/>
    <w:rsid w:val="003E68FB"/>
    <w:rsid w:val="003F00C5"/>
    <w:rsid w:val="003F0727"/>
    <w:rsid w:val="003F0876"/>
    <w:rsid w:val="003F0A78"/>
    <w:rsid w:val="003F0E10"/>
    <w:rsid w:val="003F1546"/>
    <w:rsid w:val="003F1A3F"/>
    <w:rsid w:val="003F3471"/>
    <w:rsid w:val="003F4648"/>
    <w:rsid w:val="003F48AA"/>
    <w:rsid w:val="003F4981"/>
    <w:rsid w:val="003F4D6D"/>
    <w:rsid w:val="003F4E14"/>
    <w:rsid w:val="003F540A"/>
    <w:rsid w:val="003F680E"/>
    <w:rsid w:val="003F6C65"/>
    <w:rsid w:val="003F7398"/>
    <w:rsid w:val="0040034B"/>
    <w:rsid w:val="004005B5"/>
    <w:rsid w:val="004005CE"/>
    <w:rsid w:val="00401F93"/>
    <w:rsid w:val="00402AD2"/>
    <w:rsid w:val="00402CCB"/>
    <w:rsid w:val="00402F14"/>
    <w:rsid w:val="0040329D"/>
    <w:rsid w:val="00403FD2"/>
    <w:rsid w:val="00404205"/>
    <w:rsid w:val="00404B4A"/>
    <w:rsid w:val="00405213"/>
    <w:rsid w:val="0040633D"/>
    <w:rsid w:val="0040747D"/>
    <w:rsid w:val="004107E6"/>
    <w:rsid w:val="004112A9"/>
    <w:rsid w:val="004118BE"/>
    <w:rsid w:val="00412AB3"/>
    <w:rsid w:val="00420853"/>
    <w:rsid w:val="00421E04"/>
    <w:rsid w:val="004239D8"/>
    <w:rsid w:val="00423FC7"/>
    <w:rsid w:val="004240D5"/>
    <w:rsid w:val="00424A72"/>
    <w:rsid w:val="00424D6E"/>
    <w:rsid w:val="004254DF"/>
    <w:rsid w:val="004261FD"/>
    <w:rsid w:val="00427387"/>
    <w:rsid w:val="004300DC"/>
    <w:rsid w:val="00430452"/>
    <w:rsid w:val="0043075F"/>
    <w:rsid w:val="00430840"/>
    <w:rsid w:val="00431D9A"/>
    <w:rsid w:val="00432D00"/>
    <w:rsid w:val="00433093"/>
    <w:rsid w:val="00433489"/>
    <w:rsid w:val="00433A8A"/>
    <w:rsid w:val="00434309"/>
    <w:rsid w:val="00434E2E"/>
    <w:rsid w:val="004351C1"/>
    <w:rsid w:val="00436AEE"/>
    <w:rsid w:val="00437386"/>
    <w:rsid w:val="00440E60"/>
    <w:rsid w:val="0044112D"/>
    <w:rsid w:val="00441151"/>
    <w:rsid w:val="00442C0D"/>
    <w:rsid w:val="004430A5"/>
    <w:rsid w:val="00445D0F"/>
    <w:rsid w:val="004471CE"/>
    <w:rsid w:val="004475E2"/>
    <w:rsid w:val="00447AB6"/>
    <w:rsid w:val="00450C48"/>
    <w:rsid w:val="00452E54"/>
    <w:rsid w:val="004530DE"/>
    <w:rsid w:val="0045322C"/>
    <w:rsid w:val="004540F0"/>
    <w:rsid w:val="0045421C"/>
    <w:rsid w:val="00454D22"/>
    <w:rsid w:val="00455672"/>
    <w:rsid w:val="0045599F"/>
    <w:rsid w:val="00455E7A"/>
    <w:rsid w:val="00456885"/>
    <w:rsid w:val="00460509"/>
    <w:rsid w:val="00461C28"/>
    <w:rsid w:val="004624A3"/>
    <w:rsid w:val="00464B4D"/>
    <w:rsid w:val="00464F72"/>
    <w:rsid w:val="00465F1F"/>
    <w:rsid w:val="0046666D"/>
    <w:rsid w:val="00467411"/>
    <w:rsid w:val="00467A29"/>
    <w:rsid w:val="0047010E"/>
    <w:rsid w:val="00470D36"/>
    <w:rsid w:val="0047128F"/>
    <w:rsid w:val="00471516"/>
    <w:rsid w:val="004717F5"/>
    <w:rsid w:val="00473944"/>
    <w:rsid w:val="00474060"/>
    <w:rsid w:val="00474BDC"/>
    <w:rsid w:val="00474D44"/>
    <w:rsid w:val="00474F44"/>
    <w:rsid w:val="0047614C"/>
    <w:rsid w:val="0047692C"/>
    <w:rsid w:val="00477672"/>
    <w:rsid w:val="004800A8"/>
    <w:rsid w:val="0048012B"/>
    <w:rsid w:val="0048015F"/>
    <w:rsid w:val="00480DC1"/>
    <w:rsid w:val="00481A56"/>
    <w:rsid w:val="00481D44"/>
    <w:rsid w:val="00481F84"/>
    <w:rsid w:val="004843E2"/>
    <w:rsid w:val="00484F59"/>
    <w:rsid w:val="00485376"/>
    <w:rsid w:val="0048570F"/>
    <w:rsid w:val="00485951"/>
    <w:rsid w:val="00485F12"/>
    <w:rsid w:val="00485FF9"/>
    <w:rsid w:val="00486540"/>
    <w:rsid w:val="00486849"/>
    <w:rsid w:val="00487090"/>
    <w:rsid w:val="0048731E"/>
    <w:rsid w:val="0049325B"/>
    <w:rsid w:val="00493A37"/>
    <w:rsid w:val="004A0A28"/>
    <w:rsid w:val="004A2F45"/>
    <w:rsid w:val="004A360E"/>
    <w:rsid w:val="004A3A6F"/>
    <w:rsid w:val="004A43B9"/>
    <w:rsid w:val="004A4659"/>
    <w:rsid w:val="004A4968"/>
    <w:rsid w:val="004A53B5"/>
    <w:rsid w:val="004A55F9"/>
    <w:rsid w:val="004A5660"/>
    <w:rsid w:val="004A574A"/>
    <w:rsid w:val="004A5A2F"/>
    <w:rsid w:val="004A648C"/>
    <w:rsid w:val="004A73B7"/>
    <w:rsid w:val="004B02A2"/>
    <w:rsid w:val="004B060B"/>
    <w:rsid w:val="004B0763"/>
    <w:rsid w:val="004B07D4"/>
    <w:rsid w:val="004B1566"/>
    <w:rsid w:val="004B2890"/>
    <w:rsid w:val="004B37FF"/>
    <w:rsid w:val="004B38E1"/>
    <w:rsid w:val="004B3B72"/>
    <w:rsid w:val="004B3BAF"/>
    <w:rsid w:val="004B3FBF"/>
    <w:rsid w:val="004B461B"/>
    <w:rsid w:val="004B4C96"/>
    <w:rsid w:val="004B7750"/>
    <w:rsid w:val="004C087E"/>
    <w:rsid w:val="004C19B9"/>
    <w:rsid w:val="004C1AC1"/>
    <w:rsid w:val="004C2115"/>
    <w:rsid w:val="004C26AD"/>
    <w:rsid w:val="004C31D3"/>
    <w:rsid w:val="004C3C38"/>
    <w:rsid w:val="004C4315"/>
    <w:rsid w:val="004C48A5"/>
    <w:rsid w:val="004C5B88"/>
    <w:rsid w:val="004C5D06"/>
    <w:rsid w:val="004C657C"/>
    <w:rsid w:val="004C67F9"/>
    <w:rsid w:val="004D0215"/>
    <w:rsid w:val="004D026D"/>
    <w:rsid w:val="004D04E2"/>
    <w:rsid w:val="004D108A"/>
    <w:rsid w:val="004D111C"/>
    <w:rsid w:val="004D1234"/>
    <w:rsid w:val="004D159C"/>
    <w:rsid w:val="004D1C4B"/>
    <w:rsid w:val="004D1EEB"/>
    <w:rsid w:val="004D3097"/>
    <w:rsid w:val="004D4638"/>
    <w:rsid w:val="004D54C6"/>
    <w:rsid w:val="004D5B92"/>
    <w:rsid w:val="004D5F15"/>
    <w:rsid w:val="004D6791"/>
    <w:rsid w:val="004D67FB"/>
    <w:rsid w:val="004D7291"/>
    <w:rsid w:val="004D7CAE"/>
    <w:rsid w:val="004D7CE2"/>
    <w:rsid w:val="004D7E91"/>
    <w:rsid w:val="004E03B4"/>
    <w:rsid w:val="004E199D"/>
    <w:rsid w:val="004E1B43"/>
    <w:rsid w:val="004E5326"/>
    <w:rsid w:val="004E5728"/>
    <w:rsid w:val="004E577A"/>
    <w:rsid w:val="004E6011"/>
    <w:rsid w:val="004E70E1"/>
    <w:rsid w:val="004E7C47"/>
    <w:rsid w:val="004F040F"/>
    <w:rsid w:val="004F120F"/>
    <w:rsid w:val="004F17BB"/>
    <w:rsid w:val="004F2D72"/>
    <w:rsid w:val="004F2FDF"/>
    <w:rsid w:val="00501E42"/>
    <w:rsid w:val="005036C5"/>
    <w:rsid w:val="00503993"/>
    <w:rsid w:val="00503F19"/>
    <w:rsid w:val="00503F9D"/>
    <w:rsid w:val="00507091"/>
    <w:rsid w:val="005074C4"/>
    <w:rsid w:val="005079CC"/>
    <w:rsid w:val="005109A0"/>
    <w:rsid w:val="00514BFF"/>
    <w:rsid w:val="00514E7A"/>
    <w:rsid w:val="00514ED9"/>
    <w:rsid w:val="00515B5F"/>
    <w:rsid w:val="00515DAE"/>
    <w:rsid w:val="0051746B"/>
    <w:rsid w:val="00520036"/>
    <w:rsid w:val="0052348B"/>
    <w:rsid w:val="00526A64"/>
    <w:rsid w:val="00526BC4"/>
    <w:rsid w:val="00526FD1"/>
    <w:rsid w:val="00527339"/>
    <w:rsid w:val="00527FA8"/>
    <w:rsid w:val="00530CFA"/>
    <w:rsid w:val="00531FFA"/>
    <w:rsid w:val="0053211B"/>
    <w:rsid w:val="00533D37"/>
    <w:rsid w:val="00534757"/>
    <w:rsid w:val="00534DF6"/>
    <w:rsid w:val="00535E8C"/>
    <w:rsid w:val="005374FB"/>
    <w:rsid w:val="00537E80"/>
    <w:rsid w:val="00537F42"/>
    <w:rsid w:val="00540BAC"/>
    <w:rsid w:val="00540DF4"/>
    <w:rsid w:val="00541207"/>
    <w:rsid w:val="0054172D"/>
    <w:rsid w:val="00541DE1"/>
    <w:rsid w:val="00542041"/>
    <w:rsid w:val="005431EA"/>
    <w:rsid w:val="005434F9"/>
    <w:rsid w:val="0054367D"/>
    <w:rsid w:val="00544B1B"/>
    <w:rsid w:val="0054620D"/>
    <w:rsid w:val="00547872"/>
    <w:rsid w:val="0055167A"/>
    <w:rsid w:val="00551D78"/>
    <w:rsid w:val="00551F5D"/>
    <w:rsid w:val="00553307"/>
    <w:rsid w:val="00553AF5"/>
    <w:rsid w:val="00553EE6"/>
    <w:rsid w:val="0055462F"/>
    <w:rsid w:val="00555F2F"/>
    <w:rsid w:val="005573F5"/>
    <w:rsid w:val="00560F2D"/>
    <w:rsid w:val="00563E2A"/>
    <w:rsid w:val="005659CF"/>
    <w:rsid w:val="00565B68"/>
    <w:rsid w:val="00567B39"/>
    <w:rsid w:val="00572E2F"/>
    <w:rsid w:val="00573463"/>
    <w:rsid w:val="00573C14"/>
    <w:rsid w:val="005742D7"/>
    <w:rsid w:val="005744E6"/>
    <w:rsid w:val="00574D57"/>
    <w:rsid w:val="005750FD"/>
    <w:rsid w:val="00575276"/>
    <w:rsid w:val="00576688"/>
    <w:rsid w:val="00576ADB"/>
    <w:rsid w:val="00576F91"/>
    <w:rsid w:val="0057717E"/>
    <w:rsid w:val="005808CD"/>
    <w:rsid w:val="0058143D"/>
    <w:rsid w:val="00581B33"/>
    <w:rsid w:val="00581E38"/>
    <w:rsid w:val="00581EBB"/>
    <w:rsid w:val="00582473"/>
    <w:rsid w:val="005837E2"/>
    <w:rsid w:val="0058391B"/>
    <w:rsid w:val="0058443F"/>
    <w:rsid w:val="00584628"/>
    <w:rsid w:val="0058463D"/>
    <w:rsid w:val="005847FC"/>
    <w:rsid w:val="005849C2"/>
    <w:rsid w:val="00586684"/>
    <w:rsid w:val="00587E75"/>
    <w:rsid w:val="005905BD"/>
    <w:rsid w:val="00590DDD"/>
    <w:rsid w:val="00590E08"/>
    <w:rsid w:val="005912C2"/>
    <w:rsid w:val="0059155C"/>
    <w:rsid w:val="005916A7"/>
    <w:rsid w:val="005918BC"/>
    <w:rsid w:val="0059197F"/>
    <w:rsid w:val="00591BE5"/>
    <w:rsid w:val="00592741"/>
    <w:rsid w:val="0059368B"/>
    <w:rsid w:val="00593AA0"/>
    <w:rsid w:val="00594308"/>
    <w:rsid w:val="00594AAF"/>
    <w:rsid w:val="00595B38"/>
    <w:rsid w:val="00597235"/>
    <w:rsid w:val="0059775C"/>
    <w:rsid w:val="00597F38"/>
    <w:rsid w:val="005A1CF9"/>
    <w:rsid w:val="005A1D16"/>
    <w:rsid w:val="005A1F16"/>
    <w:rsid w:val="005A243A"/>
    <w:rsid w:val="005A25A5"/>
    <w:rsid w:val="005A2BF4"/>
    <w:rsid w:val="005A3E1F"/>
    <w:rsid w:val="005A3F05"/>
    <w:rsid w:val="005A4611"/>
    <w:rsid w:val="005A4669"/>
    <w:rsid w:val="005A490C"/>
    <w:rsid w:val="005A4C2A"/>
    <w:rsid w:val="005A6772"/>
    <w:rsid w:val="005A6AF9"/>
    <w:rsid w:val="005A6E1B"/>
    <w:rsid w:val="005A73AC"/>
    <w:rsid w:val="005A7427"/>
    <w:rsid w:val="005B026E"/>
    <w:rsid w:val="005B0483"/>
    <w:rsid w:val="005B0563"/>
    <w:rsid w:val="005B2743"/>
    <w:rsid w:val="005B2ADD"/>
    <w:rsid w:val="005B2AE8"/>
    <w:rsid w:val="005B334E"/>
    <w:rsid w:val="005B33D7"/>
    <w:rsid w:val="005B3957"/>
    <w:rsid w:val="005B3F28"/>
    <w:rsid w:val="005B5915"/>
    <w:rsid w:val="005B5BA7"/>
    <w:rsid w:val="005B5C71"/>
    <w:rsid w:val="005C105E"/>
    <w:rsid w:val="005C1174"/>
    <w:rsid w:val="005C1FE0"/>
    <w:rsid w:val="005C3014"/>
    <w:rsid w:val="005C38FB"/>
    <w:rsid w:val="005C3979"/>
    <w:rsid w:val="005C4FA4"/>
    <w:rsid w:val="005C5B87"/>
    <w:rsid w:val="005C70AD"/>
    <w:rsid w:val="005C7D83"/>
    <w:rsid w:val="005D0C6E"/>
    <w:rsid w:val="005D0EB6"/>
    <w:rsid w:val="005D1475"/>
    <w:rsid w:val="005D18F8"/>
    <w:rsid w:val="005D2523"/>
    <w:rsid w:val="005D2F66"/>
    <w:rsid w:val="005D3904"/>
    <w:rsid w:val="005D3C4F"/>
    <w:rsid w:val="005D427A"/>
    <w:rsid w:val="005D46FD"/>
    <w:rsid w:val="005D4952"/>
    <w:rsid w:val="005D545E"/>
    <w:rsid w:val="005D547F"/>
    <w:rsid w:val="005D6DC4"/>
    <w:rsid w:val="005D740C"/>
    <w:rsid w:val="005D7582"/>
    <w:rsid w:val="005D7BC7"/>
    <w:rsid w:val="005E0552"/>
    <w:rsid w:val="005E12A0"/>
    <w:rsid w:val="005E2034"/>
    <w:rsid w:val="005E27C0"/>
    <w:rsid w:val="005E3131"/>
    <w:rsid w:val="005E3D86"/>
    <w:rsid w:val="005E4F76"/>
    <w:rsid w:val="005E52D7"/>
    <w:rsid w:val="005E5807"/>
    <w:rsid w:val="005E58B6"/>
    <w:rsid w:val="005E7A24"/>
    <w:rsid w:val="005F0BE3"/>
    <w:rsid w:val="005F1FBE"/>
    <w:rsid w:val="005F4950"/>
    <w:rsid w:val="005F4D0F"/>
    <w:rsid w:val="005F4E6B"/>
    <w:rsid w:val="005F4F56"/>
    <w:rsid w:val="005F514C"/>
    <w:rsid w:val="005F52B0"/>
    <w:rsid w:val="005F5BAD"/>
    <w:rsid w:val="005F7646"/>
    <w:rsid w:val="005F7EE3"/>
    <w:rsid w:val="00600C24"/>
    <w:rsid w:val="00600CDE"/>
    <w:rsid w:val="00601EA9"/>
    <w:rsid w:val="0060297E"/>
    <w:rsid w:val="00603253"/>
    <w:rsid w:val="0060460B"/>
    <w:rsid w:val="00605580"/>
    <w:rsid w:val="00605798"/>
    <w:rsid w:val="006059EC"/>
    <w:rsid w:val="006060CB"/>
    <w:rsid w:val="00607327"/>
    <w:rsid w:val="006078B5"/>
    <w:rsid w:val="006111C9"/>
    <w:rsid w:val="00615A3A"/>
    <w:rsid w:val="00615A8C"/>
    <w:rsid w:val="00615CB1"/>
    <w:rsid w:val="00615D77"/>
    <w:rsid w:val="00615D88"/>
    <w:rsid w:val="00615FF5"/>
    <w:rsid w:val="006166FB"/>
    <w:rsid w:val="00616AB6"/>
    <w:rsid w:val="00616F0A"/>
    <w:rsid w:val="00617606"/>
    <w:rsid w:val="006178E4"/>
    <w:rsid w:val="00620B19"/>
    <w:rsid w:val="00621018"/>
    <w:rsid w:val="006213FD"/>
    <w:rsid w:val="0062196D"/>
    <w:rsid w:val="00624603"/>
    <w:rsid w:val="0062531F"/>
    <w:rsid w:val="006255CB"/>
    <w:rsid w:val="00627174"/>
    <w:rsid w:val="00627509"/>
    <w:rsid w:val="00630E9A"/>
    <w:rsid w:val="00631C9C"/>
    <w:rsid w:val="00632AE4"/>
    <w:rsid w:val="006338A8"/>
    <w:rsid w:val="0063477E"/>
    <w:rsid w:val="00634989"/>
    <w:rsid w:val="006368F0"/>
    <w:rsid w:val="00637251"/>
    <w:rsid w:val="006377FF"/>
    <w:rsid w:val="00640497"/>
    <w:rsid w:val="00640FB2"/>
    <w:rsid w:val="00641F41"/>
    <w:rsid w:val="006422FA"/>
    <w:rsid w:val="00642497"/>
    <w:rsid w:val="00642A83"/>
    <w:rsid w:val="00643083"/>
    <w:rsid w:val="00643320"/>
    <w:rsid w:val="006434D2"/>
    <w:rsid w:val="006458B7"/>
    <w:rsid w:val="00645E63"/>
    <w:rsid w:val="006464EF"/>
    <w:rsid w:val="00646DBE"/>
    <w:rsid w:val="00647880"/>
    <w:rsid w:val="00647E89"/>
    <w:rsid w:val="00647EB9"/>
    <w:rsid w:val="0065003C"/>
    <w:rsid w:val="006515BC"/>
    <w:rsid w:val="006518D3"/>
    <w:rsid w:val="00651A61"/>
    <w:rsid w:val="00653156"/>
    <w:rsid w:val="00653A11"/>
    <w:rsid w:val="00655749"/>
    <w:rsid w:val="00657F0C"/>
    <w:rsid w:val="006608B5"/>
    <w:rsid w:val="00660ECE"/>
    <w:rsid w:val="006610EE"/>
    <w:rsid w:val="00662B7C"/>
    <w:rsid w:val="00662EA7"/>
    <w:rsid w:val="00662FB7"/>
    <w:rsid w:val="006634B8"/>
    <w:rsid w:val="006663DD"/>
    <w:rsid w:val="006666D6"/>
    <w:rsid w:val="006667B1"/>
    <w:rsid w:val="006676C8"/>
    <w:rsid w:val="006678AE"/>
    <w:rsid w:val="00670DE5"/>
    <w:rsid w:val="00670F1B"/>
    <w:rsid w:val="006710BE"/>
    <w:rsid w:val="00671DC6"/>
    <w:rsid w:val="00672AAB"/>
    <w:rsid w:val="00675513"/>
    <w:rsid w:val="006769C8"/>
    <w:rsid w:val="00680617"/>
    <w:rsid w:val="00680AF7"/>
    <w:rsid w:val="00680FE3"/>
    <w:rsid w:val="006811C4"/>
    <w:rsid w:val="0068173F"/>
    <w:rsid w:val="006826A1"/>
    <w:rsid w:val="006826B6"/>
    <w:rsid w:val="00683595"/>
    <w:rsid w:val="006837D5"/>
    <w:rsid w:val="006849F3"/>
    <w:rsid w:val="00684B10"/>
    <w:rsid w:val="006856DD"/>
    <w:rsid w:val="00685B36"/>
    <w:rsid w:val="00685BF2"/>
    <w:rsid w:val="00687F66"/>
    <w:rsid w:val="00690293"/>
    <w:rsid w:val="00690437"/>
    <w:rsid w:val="00690CE2"/>
    <w:rsid w:val="0069105E"/>
    <w:rsid w:val="006918CE"/>
    <w:rsid w:val="00691CE4"/>
    <w:rsid w:val="0069233F"/>
    <w:rsid w:val="00694A86"/>
    <w:rsid w:val="00694BC6"/>
    <w:rsid w:val="00694F06"/>
    <w:rsid w:val="00695903"/>
    <w:rsid w:val="00696206"/>
    <w:rsid w:val="0069655D"/>
    <w:rsid w:val="00696E55"/>
    <w:rsid w:val="006A0925"/>
    <w:rsid w:val="006A1F95"/>
    <w:rsid w:val="006A25EB"/>
    <w:rsid w:val="006A2D0C"/>
    <w:rsid w:val="006A2D38"/>
    <w:rsid w:val="006A3C47"/>
    <w:rsid w:val="006A3D3B"/>
    <w:rsid w:val="006A4AF9"/>
    <w:rsid w:val="006A62CB"/>
    <w:rsid w:val="006A6FAD"/>
    <w:rsid w:val="006A72F1"/>
    <w:rsid w:val="006A7D31"/>
    <w:rsid w:val="006B0B2E"/>
    <w:rsid w:val="006B176B"/>
    <w:rsid w:val="006B1826"/>
    <w:rsid w:val="006B1A8D"/>
    <w:rsid w:val="006B347E"/>
    <w:rsid w:val="006B35E8"/>
    <w:rsid w:val="006B3AC1"/>
    <w:rsid w:val="006B4275"/>
    <w:rsid w:val="006B43E1"/>
    <w:rsid w:val="006B5A69"/>
    <w:rsid w:val="006B6EFB"/>
    <w:rsid w:val="006B7556"/>
    <w:rsid w:val="006B7762"/>
    <w:rsid w:val="006C02D8"/>
    <w:rsid w:val="006C0965"/>
    <w:rsid w:val="006C0AB8"/>
    <w:rsid w:val="006C292A"/>
    <w:rsid w:val="006C2CEB"/>
    <w:rsid w:val="006C2CF5"/>
    <w:rsid w:val="006C3A79"/>
    <w:rsid w:val="006C4640"/>
    <w:rsid w:val="006C554B"/>
    <w:rsid w:val="006C5F87"/>
    <w:rsid w:val="006D0769"/>
    <w:rsid w:val="006D1058"/>
    <w:rsid w:val="006D149F"/>
    <w:rsid w:val="006D17F0"/>
    <w:rsid w:val="006D206D"/>
    <w:rsid w:val="006D2E11"/>
    <w:rsid w:val="006D2ED0"/>
    <w:rsid w:val="006D3D85"/>
    <w:rsid w:val="006D4BD5"/>
    <w:rsid w:val="006D5197"/>
    <w:rsid w:val="006D60A8"/>
    <w:rsid w:val="006D64AE"/>
    <w:rsid w:val="006D6D52"/>
    <w:rsid w:val="006D6F16"/>
    <w:rsid w:val="006D716D"/>
    <w:rsid w:val="006D75D9"/>
    <w:rsid w:val="006D7619"/>
    <w:rsid w:val="006D77D6"/>
    <w:rsid w:val="006E0232"/>
    <w:rsid w:val="006E02D0"/>
    <w:rsid w:val="006E0752"/>
    <w:rsid w:val="006E1056"/>
    <w:rsid w:val="006E10E4"/>
    <w:rsid w:val="006E1EC6"/>
    <w:rsid w:val="006E338F"/>
    <w:rsid w:val="006E3A23"/>
    <w:rsid w:val="006E5140"/>
    <w:rsid w:val="006E5428"/>
    <w:rsid w:val="006E6697"/>
    <w:rsid w:val="006E6A76"/>
    <w:rsid w:val="006F0700"/>
    <w:rsid w:val="006F199F"/>
    <w:rsid w:val="006F204A"/>
    <w:rsid w:val="006F443F"/>
    <w:rsid w:val="006F45B4"/>
    <w:rsid w:val="006F47C3"/>
    <w:rsid w:val="006F4894"/>
    <w:rsid w:val="006F4BD2"/>
    <w:rsid w:val="006F4D44"/>
    <w:rsid w:val="006F4D8E"/>
    <w:rsid w:val="006F6995"/>
    <w:rsid w:val="006F6EF9"/>
    <w:rsid w:val="006F79E1"/>
    <w:rsid w:val="006F7BCF"/>
    <w:rsid w:val="00700C54"/>
    <w:rsid w:val="0070197A"/>
    <w:rsid w:val="007020D7"/>
    <w:rsid w:val="0070274F"/>
    <w:rsid w:val="007039A6"/>
    <w:rsid w:val="00703AF5"/>
    <w:rsid w:val="00705B9C"/>
    <w:rsid w:val="00705C8D"/>
    <w:rsid w:val="00706011"/>
    <w:rsid w:val="0070636F"/>
    <w:rsid w:val="007063DE"/>
    <w:rsid w:val="007073F1"/>
    <w:rsid w:val="00707D33"/>
    <w:rsid w:val="007100EF"/>
    <w:rsid w:val="0071081E"/>
    <w:rsid w:val="007110E6"/>
    <w:rsid w:val="00711976"/>
    <w:rsid w:val="007130BE"/>
    <w:rsid w:val="00714030"/>
    <w:rsid w:val="007155D3"/>
    <w:rsid w:val="00715FF1"/>
    <w:rsid w:val="007161A9"/>
    <w:rsid w:val="007172C0"/>
    <w:rsid w:val="007177ED"/>
    <w:rsid w:val="0072161A"/>
    <w:rsid w:val="0072162A"/>
    <w:rsid w:val="0072166D"/>
    <w:rsid w:val="007217AF"/>
    <w:rsid w:val="00721B2F"/>
    <w:rsid w:val="007238F8"/>
    <w:rsid w:val="00723F2D"/>
    <w:rsid w:val="007245EE"/>
    <w:rsid w:val="00725549"/>
    <w:rsid w:val="00727363"/>
    <w:rsid w:val="00731309"/>
    <w:rsid w:val="0073150A"/>
    <w:rsid w:val="007321FF"/>
    <w:rsid w:val="00732869"/>
    <w:rsid w:val="00732EEB"/>
    <w:rsid w:val="00735463"/>
    <w:rsid w:val="00737F4D"/>
    <w:rsid w:val="00741556"/>
    <w:rsid w:val="00741B82"/>
    <w:rsid w:val="00744677"/>
    <w:rsid w:val="00745BA9"/>
    <w:rsid w:val="00746D48"/>
    <w:rsid w:val="007504DD"/>
    <w:rsid w:val="00750E72"/>
    <w:rsid w:val="00751B83"/>
    <w:rsid w:val="00752F85"/>
    <w:rsid w:val="007534C7"/>
    <w:rsid w:val="00753A41"/>
    <w:rsid w:val="00753C98"/>
    <w:rsid w:val="00755878"/>
    <w:rsid w:val="00755AD7"/>
    <w:rsid w:val="007565FD"/>
    <w:rsid w:val="00756864"/>
    <w:rsid w:val="00756D60"/>
    <w:rsid w:val="0076008F"/>
    <w:rsid w:val="00760CE8"/>
    <w:rsid w:val="00761697"/>
    <w:rsid w:val="007625EC"/>
    <w:rsid w:val="00762839"/>
    <w:rsid w:val="00764736"/>
    <w:rsid w:val="0076536A"/>
    <w:rsid w:val="007658A6"/>
    <w:rsid w:val="00766BA8"/>
    <w:rsid w:val="00767B0A"/>
    <w:rsid w:val="00771F90"/>
    <w:rsid w:val="00773231"/>
    <w:rsid w:val="0077429E"/>
    <w:rsid w:val="00774491"/>
    <w:rsid w:val="007744CB"/>
    <w:rsid w:val="00775996"/>
    <w:rsid w:val="0077688F"/>
    <w:rsid w:val="00776D43"/>
    <w:rsid w:val="00776FB7"/>
    <w:rsid w:val="007771F7"/>
    <w:rsid w:val="00777922"/>
    <w:rsid w:val="0078020B"/>
    <w:rsid w:val="00780248"/>
    <w:rsid w:val="0078028C"/>
    <w:rsid w:val="00781967"/>
    <w:rsid w:val="00781B37"/>
    <w:rsid w:val="00782F72"/>
    <w:rsid w:val="0078358F"/>
    <w:rsid w:val="00783A0E"/>
    <w:rsid w:val="007843C4"/>
    <w:rsid w:val="007858E7"/>
    <w:rsid w:val="0078610D"/>
    <w:rsid w:val="007874F1"/>
    <w:rsid w:val="007901FD"/>
    <w:rsid w:val="007902B1"/>
    <w:rsid w:val="0079133C"/>
    <w:rsid w:val="00791704"/>
    <w:rsid w:val="00791981"/>
    <w:rsid w:val="00792B38"/>
    <w:rsid w:val="00793489"/>
    <w:rsid w:val="00793519"/>
    <w:rsid w:val="00794412"/>
    <w:rsid w:val="00794A57"/>
    <w:rsid w:val="007973AE"/>
    <w:rsid w:val="00797420"/>
    <w:rsid w:val="00797B10"/>
    <w:rsid w:val="007A14AF"/>
    <w:rsid w:val="007A2CF0"/>
    <w:rsid w:val="007A3DB5"/>
    <w:rsid w:val="007A3DC7"/>
    <w:rsid w:val="007A593A"/>
    <w:rsid w:val="007B109B"/>
    <w:rsid w:val="007B1C28"/>
    <w:rsid w:val="007B299C"/>
    <w:rsid w:val="007B2A97"/>
    <w:rsid w:val="007B2DA7"/>
    <w:rsid w:val="007B398E"/>
    <w:rsid w:val="007B3C07"/>
    <w:rsid w:val="007B3ED7"/>
    <w:rsid w:val="007B49B4"/>
    <w:rsid w:val="007B4C49"/>
    <w:rsid w:val="007B5CC3"/>
    <w:rsid w:val="007B6146"/>
    <w:rsid w:val="007B7B64"/>
    <w:rsid w:val="007B7FE6"/>
    <w:rsid w:val="007C017F"/>
    <w:rsid w:val="007C0497"/>
    <w:rsid w:val="007C0DB2"/>
    <w:rsid w:val="007C1FEB"/>
    <w:rsid w:val="007C25EB"/>
    <w:rsid w:val="007C2A02"/>
    <w:rsid w:val="007C3BF0"/>
    <w:rsid w:val="007C45F9"/>
    <w:rsid w:val="007C467C"/>
    <w:rsid w:val="007C526A"/>
    <w:rsid w:val="007C5842"/>
    <w:rsid w:val="007C6231"/>
    <w:rsid w:val="007C70A5"/>
    <w:rsid w:val="007C7357"/>
    <w:rsid w:val="007C7CD0"/>
    <w:rsid w:val="007C7D9E"/>
    <w:rsid w:val="007C7F30"/>
    <w:rsid w:val="007D1E98"/>
    <w:rsid w:val="007D3572"/>
    <w:rsid w:val="007D3B92"/>
    <w:rsid w:val="007D47F1"/>
    <w:rsid w:val="007D4CE9"/>
    <w:rsid w:val="007D571D"/>
    <w:rsid w:val="007D7A62"/>
    <w:rsid w:val="007E1D9C"/>
    <w:rsid w:val="007E31E4"/>
    <w:rsid w:val="007E42C7"/>
    <w:rsid w:val="007E57D0"/>
    <w:rsid w:val="007E63F4"/>
    <w:rsid w:val="007E74BC"/>
    <w:rsid w:val="007E7FB0"/>
    <w:rsid w:val="007F1467"/>
    <w:rsid w:val="007F1834"/>
    <w:rsid w:val="007F400E"/>
    <w:rsid w:val="007F75CB"/>
    <w:rsid w:val="007F76E5"/>
    <w:rsid w:val="00802A3E"/>
    <w:rsid w:val="00802B57"/>
    <w:rsid w:val="00802F6F"/>
    <w:rsid w:val="0080308A"/>
    <w:rsid w:val="00803146"/>
    <w:rsid w:val="00804239"/>
    <w:rsid w:val="00804533"/>
    <w:rsid w:val="0080482F"/>
    <w:rsid w:val="00804EB4"/>
    <w:rsid w:val="0080578A"/>
    <w:rsid w:val="00806712"/>
    <w:rsid w:val="00806F56"/>
    <w:rsid w:val="00807B70"/>
    <w:rsid w:val="0081007A"/>
    <w:rsid w:val="00810FF3"/>
    <w:rsid w:val="00812605"/>
    <w:rsid w:val="00812A05"/>
    <w:rsid w:val="00812B7C"/>
    <w:rsid w:val="0081357E"/>
    <w:rsid w:val="00814155"/>
    <w:rsid w:val="00814AD0"/>
    <w:rsid w:val="00814EE4"/>
    <w:rsid w:val="00815694"/>
    <w:rsid w:val="00815EBF"/>
    <w:rsid w:val="008166DC"/>
    <w:rsid w:val="008169EA"/>
    <w:rsid w:val="00816FD0"/>
    <w:rsid w:val="00817509"/>
    <w:rsid w:val="00820005"/>
    <w:rsid w:val="00822B88"/>
    <w:rsid w:val="00822F8F"/>
    <w:rsid w:val="00824242"/>
    <w:rsid w:val="0082435C"/>
    <w:rsid w:val="00824647"/>
    <w:rsid w:val="00825035"/>
    <w:rsid w:val="0082540F"/>
    <w:rsid w:val="00825973"/>
    <w:rsid w:val="008266A5"/>
    <w:rsid w:val="00826F46"/>
    <w:rsid w:val="008272E0"/>
    <w:rsid w:val="00827C0A"/>
    <w:rsid w:val="00830131"/>
    <w:rsid w:val="00830BDE"/>
    <w:rsid w:val="00830C33"/>
    <w:rsid w:val="00831200"/>
    <w:rsid w:val="00831893"/>
    <w:rsid w:val="00832381"/>
    <w:rsid w:val="00833E01"/>
    <w:rsid w:val="00833EE5"/>
    <w:rsid w:val="00833F5E"/>
    <w:rsid w:val="00835CD4"/>
    <w:rsid w:val="00836260"/>
    <w:rsid w:val="0083669C"/>
    <w:rsid w:val="0083688A"/>
    <w:rsid w:val="008371F9"/>
    <w:rsid w:val="00837E33"/>
    <w:rsid w:val="00840022"/>
    <w:rsid w:val="0084091E"/>
    <w:rsid w:val="00840969"/>
    <w:rsid w:val="00842316"/>
    <w:rsid w:val="008427A9"/>
    <w:rsid w:val="0084354B"/>
    <w:rsid w:val="00843705"/>
    <w:rsid w:val="008446DE"/>
    <w:rsid w:val="008451CF"/>
    <w:rsid w:val="00845257"/>
    <w:rsid w:val="0085153B"/>
    <w:rsid w:val="00852FCA"/>
    <w:rsid w:val="00855EBE"/>
    <w:rsid w:val="00857CDE"/>
    <w:rsid w:val="00860184"/>
    <w:rsid w:val="00860ECC"/>
    <w:rsid w:val="00861B40"/>
    <w:rsid w:val="00861ED9"/>
    <w:rsid w:val="00862A8D"/>
    <w:rsid w:val="00862CC8"/>
    <w:rsid w:val="008631AC"/>
    <w:rsid w:val="00863CA6"/>
    <w:rsid w:val="0086401C"/>
    <w:rsid w:val="008640F9"/>
    <w:rsid w:val="00864AFB"/>
    <w:rsid w:val="00864E80"/>
    <w:rsid w:val="00866BB0"/>
    <w:rsid w:val="00866BBA"/>
    <w:rsid w:val="00866E62"/>
    <w:rsid w:val="00866EB9"/>
    <w:rsid w:val="008677FE"/>
    <w:rsid w:val="008702E9"/>
    <w:rsid w:val="00872047"/>
    <w:rsid w:val="00872417"/>
    <w:rsid w:val="0087249F"/>
    <w:rsid w:val="00873BC4"/>
    <w:rsid w:val="00875365"/>
    <w:rsid w:val="0087541D"/>
    <w:rsid w:val="008765FC"/>
    <w:rsid w:val="00877054"/>
    <w:rsid w:val="00877486"/>
    <w:rsid w:val="0087758D"/>
    <w:rsid w:val="008779CE"/>
    <w:rsid w:val="00877BC4"/>
    <w:rsid w:val="00877C79"/>
    <w:rsid w:val="008806B0"/>
    <w:rsid w:val="008806B3"/>
    <w:rsid w:val="00880765"/>
    <w:rsid w:val="00880A9E"/>
    <w:rsid w:val="00881099"/>
    <w:rsid w:val="00881485"/>
    <w:rsid w:val="008818EA"/>
    <w:rsid w:val="00881CA6"/>
    <w:rsid w:val="008822B4"/>
    <w:rsid w:val="0088310F"/>
    <w:rsid w:val="008835D0"/>
    <w:rsid w:val="008838A1"/>
    <w:rsid w:val="00884784"/>
    <w:rsid w:val="00884FE0"/>
    <w:rsid w:val="008876A1"/>
    <w:rsid w:val="008903AE"/>
    <w:rsid w:val="00891393"/>
    <w:rsid w:val="008915E9"/>
    <w:rsid w:val="00891FAA"/>
    <w:rsid w:val="00892EF8"/>
    <w:rsid w:val="00893197"/>
    <w:rsid w:val="008949C6"/>
    <w:rsid w:val="00894B46"/>
    <w:rsid w:val="00895A0D"/>
    <w:rsid w:val="00895E5D"/>
    <w:rsid w:val="00897732"/>
    <w:rsid w:val="00897E7E"/>
    <w:rsid w:val="008A026C"/>
    <w:rsid w:val="008A0E8B"/>
    <w:rsid w:val="008A12CF"/>
    <w:rsid w:val="008A1817"/>
    <w:rsid w:val="008A1EB7"/>
    <w:rsid w:val="008A2552"/>
    <w:rsid w:val="008A3312"/>
    <w:rsid w:val="008A4260"/>
    <w:rsid w:val="008A4AB6"/>
    <w:rsid w:val="008A4B3A"/>
    <w:rsid w:val="008A4D2F"/>
    <w:rsid w:val="008A4E83"/>
    <w:rsid w:val="008A606F"/>
    <w:rsid w:val="008A60FF"/>
    <w:rsid w:val="008A63E0"/>
    <w:rsid w:val="008A6641"/>
    <w:rsid w:val="008A7736"/>
    <w:rsid w:val="008B2920"/>
    <w:rsid w:val="008B494B"/>
    <w:rsid w:val="008B4FE1"/>
    <w:rsid w:val="008B6030"/>
    <w:rsid w:val="008B6FD7"/>
    <w:rsid w:val="008B71C1"/>
    <w:rsid w:val="008C0511"/>
    <w:rsid w:val="008C3FDD"/>
    <w:rsid w:val="008C5D63"/>
    <w:rsid w:val="008C7A40"/>
    <w:rsid w:val="008D324A"/>
    <w:rsid w:val="008D390E"/>
    <w:rsid w:val="008D46B0"/>
    <w:rsid w:val="008D52EE"/>
    <w:rsid w:val="008D5A50"/>
    <w:rsid w:val="008D5A98"/>
    <w:rsid w:val="008D5BAB"/>
    <w:rsid w:val="008D5C1D"/>
    <w:rsid w:val="008E00EE"/>
    <w:rsid w:val="008E0543"/>
    <w:rsid w:val="008E1091"/>
    <w:rsid w:val="008E14ED"/>
    <w:rsid w:val="008E158C"/>
    <w:rsid w:val="008E1CBB"/>
    <w:rsid w:val="008E1EB9"/>
    <w:rsid w:val="008E2AE5"/>
    <w:rsid w:val="008E2E83"/>
    <w:rsid w:val="008E38AD"/>
    <w:rsid w:val="008E4236"/>
    <w:rsid w:val="008E686B"/>
    <w:rsid w:val="008E76C0"/>
    <w:rsid w:val="008F0895"/>
    <w:rsid w:val="008F135A"/>
    <w:rsid w:val="008F2477"/>
    <w:rsid w:val="008F272A"/>
    <w:rsid w:val="008F2B67"/>
    <w:rsid w:val="008F301F"/>
    <w:rsid w:val="008F3502"/>
    <w:rsid w:val="008F3F16"/>
    <w:rsid w:val="008F48A9"/>
    <w:rsid w:val="008F55A4"/>
    <w:rsid w:val="008F58AD"/>
    <w:rsid w:val="008F6B64"/>
    <w:rsid w:val="0090191E"/>
    <w:rsid w:val="00901A1C"/>
    <w:rsid w:val="00902F8A"/>
    <w:rsid w:val="009038A9"/>
    <w:rsid w:val="0090456B"/>
    <w:rsid w:val="00904908"/>
    <w:rsid w:val="0090670B"/>
    <w:rsid w:val="009078A9"/>
    <w:rsid w:val="00907CE5"/>
    <w:rsid w:val="009103AF"/>
    <w:rsid w:val="00911107"/>
    <w:rsid w:val="009112F8"/>
    <w:rsid w:val="00911CDE"/>
    <w:rsid w:val="00911FD8"/>
    <w:rsid w:val="009125D8"/>
    <w:rsid w:val="0091365E"/>
    <w:rsid w:val="00914442"/>
    <w:rsid w:val="00915209"/>
    <w:rsid w:val="00915DBD"/>
    <w:rsid w:val="009170D7"/>
    <w:rsid w:val="00917BD8"/>
    <w:rsid w:val="0092003A"/>
    <w:rsid w:val="00921A03"/>
    <w:rsid w:val="00921AA4"/>
    <w:rsid w:val="00921C98"/>
    <w:rsid w:val="00923861"/>
    <w:rsid w:val="0092441A"/>
    <w:rsid w:val="00924866"/>
    <w:rsid w:val="00925045"/>
    <w:rsid w:val="0092530C"/>
    <w:rsid w:val="009259C2"/>
    <w:rsid w:val="00925AA2"/>
    <w:rsid w:val="00927DA8"/>
    <w:rsid w:val="009310AB"/>
    <w:rsid w:val="00931E59"/>
    <w:rsid w:val="009322F2"/>
    <w:rsid w:val="0093250A"/>
    <w:rsid w:val="00933708"/>
    <w:rsid w:val="00933BB5"/>
    <w:rsid w:val="009342C6"/>
    <w:rsid w:val="0093725F"/>
    <w:rsid w:val="00937481"/>
    <w:rsid w:val="00937E33"/>
    <w:rsid w:val="00940461"/>
    <w:rsid w:val="009446EA"/>
    <w:rsid w:val="00945482"/>
    <w:rsid w:val="0094587F"/>
    <w:rsid w:val="00945E21"/>
    <w:rsid w:val="00947445"/>
    <w:rsid w:val="009502CE"/>
    <w:rsid w:val="009506BB"/>
    <w:rsid w:val="00950A2C"/>
    <w:rsid w:val="0095220B"/>
    <w:rsid w:val="00952316"/>
    <w:rsid w:val="00952B7C"/>
    <w:rsid w:val="009532C0"/>
    <w:rsid w:val="00954215"/>
    <w:rsid w:val="00954A84"/>
    <w:rsid w:val="00955D27"/>
    <w:rsid w:val="009564A8"/>
    <w:rsid w:val="009571B3"/>
    <w:rsid w:val="009600C0"/>
    <w:rsid w:val="0096049F"/>
    <w:rsid w:val="00960801"/>
    <w:rsid w:val="00961820"/>
    <w:rsid w:val="0096225A"/>
    <w:rsid w:val="009623EE"/>
    <w:rsid w:val="00964FE6"/>
    <w:rsid w:val="00965551"/>
    <w:rsid w:val="00966B09"/>
    <w:rsid w:val="00967D6D"/>
    <w:rsid w:val="00971398"/>
    <w:rsid w:val="009725AF"/>
    <w:rsid w:val="00972A3A"/>
    <w:rsid w:val="00972D70"/>
    <w:rsid w:val="009735EC"/>
    <w:rsid w:val="00975CC7"/>
    <w:rsid w:val="00976F41"/>
    <w:rsid w:val="0097712D"/>
    <w:rsid w:val="00977E64"/>
    <w:rsid w:val="00977EEB"/>
    <w:rsid w:val="0098018C"/>
    <w:rsid w:val="00980278"/>
    <w:rsid w:val="00980425"/>
    <w:rsid w:val="0098068D"/>
    <w:rsid w:val="00981709"/>
    <w:rsid w:val="00982282"/>
    <w:rsid w:val="009824CA"/>
    <w:rsid w:val="00983351"/>
    <w:rsid w:val="00983657"/>
    <w:rsid w:val="009836D0"/>
    <w:rsid w:val="00983E39"/>
    <w:rsid w:val="00984BCE"/>
    <w:rsid w:val="0098598C"/>
    <w:rsid w:val="00985B18"/>
    <w:rsid w:val="00986810"/>
    <w:rsid w:val="00986FF8"/>
    <w:rsid w:val="00987209"/>
    <w:rsid w:val="00990DD9"/>
    <w:rsid w:val="0099106A"/>
    <w:rsid w:val="0099124C"/>
    <w:rsid w:val="00991371"/>
    <w:rsid w:val="00991630"/>
    <w:rsid w:val="00992D1F"/>
    <w:rsid w:val="0099389C"/>
    <w:rsid w:val="00993AA0"/>
    <w:rsid w:val="00995128"/>
    <w:rsid w:val="0099527E"/>
    <w:rsid w:val="00995498"/>
    <w:rsid w:val="00996D1C"/>
    <w:rsid w:val="00996F83"/>
    <w:rsid w:val="009A067C"/>
    <w:rsid w:val="009A0F92"/>
    <w:rsid w:val="009A20C6"/>
    <w:rsid w:val="009A331C"/>
    <w:rsid w:val="009A4121"/>
    <w:rsid w:val="009A449F"/>
    <w:rsid w:val="009A546A"/>
    <w:rsid w:val="009A6CC3"/>
    <w:rsid w:val="009B1D33"/>
    <w:rsid w:val="009B245D"/>
    <w:rsid w:val="009B2A38"/>
    <w:rsid w:val="009B37A5"/>
    <w:rsid w:val="009B37E1"/>
    <w:rsid w:val="009B40B4"/>
    <w:rsid w:val="009B45A1"/>
    <w:rsid w:val="009B4837"/>
    <w:rsid w:val="009B6872"/>
    <w:rsid w:val="009B6E3F"/>
    <w:rsid w:val="009B78C4"/>
    <w:rsid w:val="009B7F8D"/>
    <w:rsid w:val="009C09A4"/>
    <w:rsid w:val="009C2DD9"/>
    <w:rsid w:val="009C3A0D"/>
    <w:rsid w:val="009C3B37"/>
    <w:rsid w:val="009C43E2"/>
    <w:rsid w:val="009C614B"/>
    <w:rsid w:val="009C6B5D"/>
    <w:rsid w:val="009C7129"/>
    <w:rsid w:val="009C75E8"/>
    <w:rsid w:val="009D0202"/>
    <w:rsid w:val="009D0769"/>
    <w:rsid w:val="009D0F6C"/>
    <w:rsid w:val="009D1438"/>
    <w:rsid w:val="009D15E4"/>
    <w:rsid w:val="009D17C2"/>
    <w:rsid w:val="009D26AB"/>
    <w:rsid w:val="009D3087"/>
    <w:rsid w:val="009D3FBF"/>
    <w:rsid w:val="009D441E"/>
    <w:rsid w:val="009D45C5"/>
    <w:rsid w:val="009E0FA5"/>
    <w:rsid w:val="009E19E6"/>
    <w:rsid w:val="009E1C81"/>
    <w:rsid w:val="009E2872"/>
    <w:rsid w:val="009E4A14"/>
    <w:rsid w:val="009E5403"/>
    <w:rsid w:val="009E56D8"/>
    <w:rsid w:val="009E6014"/>
    <w:rsid w:val="009E6CEC"/>
    <w:rsid w:val="009E6D96"/>
    <w:rsid w:val="009E7C74"/>
    <w:rsid w:val="009F018A"/>
    <w:rsid w:val="009F0D5B"/>
    <w:rsid w:val="009F1A2B"/>
    <w:rsid w:val="009F307D"/>
    <w:rsid w:val="009F34AE"/>
    <w:rsid w:val="009F4364"/>
    <w:rsid w:val="009F451D"/>
    <w:rsid w:val="009F46B7"/>
    <w:rsid w:val="009F5246"/>
    <w:rsid w:val="009F5B4F"/>
    <w:rsid w:val="009F684A"/>
    <w:rsid w:val="00A01451"/>
    <w:rsid w:val="00A0266A"/>
    <w:rsid w:val="00A02CEF"/>
    <w:rsid w:val="00A02D0F"/>
    <w:rsid w:val="00A04C48"/>
    <w:rsid w:val="00A05413"/>
    <w:rsid w:val="00A0629C"/>
    <w:rsid w:val="00A0774C"/>
    <w:rsid w:val="00A10587"/>
    <w:rsid w:val="00A109F3"/>
    <w:rsid w:val="00A10FCC"/>
    <w:rsid w:val="00A11BF8"/>
    <w:rsid w:val="00A12A90"/>
    <w:rsid w:val="00A13AAC"/>
    <w:rsid w:val="00A13F3C"/>
    <w:rsid w:val="00A14BA9"/>
    <w:rsid w:val="00A16523"/>
    <w:rsid w:val="00A17773"/>
    <w:rsid w:val="00A17BCA"/>
    <w:rsid w:val="00A207CA"/>
    <w:rsid w:val="00A21216"/>
    <w:rsid w:val="00A232AC"/>
    <w:rsid w:val="00A252F2"/>
    <w:rsid w:val="00A254D0"/>
    <w:rsid w:val="00A26BD0"/>
    <w:rsid w:val="00A2781F"/>
    <w:rsid w:val="00A31043"/>
    <w:rsid w:val="00A31E66"/>
    <w:rsid w:val="00A328DA"/>
    <w:rsid w:val="00A32919"/>
    <w:rsid w:val="00A33E4A"/>
    <w:rsid w:val="00A368E9"/>
    <w:rsid w:val="00A371FA"/>
    <w:rsid w:val="00A3723F"/>
    <w:rsid w:val="00A37A66"/>
    <w:rsid w:val="00A4088F"/>
    <w:rsid w:val="00A40AD6"/>
    <w:rsid w:val="00A41899"/>
    <w:rsid w:val="00A42B2B"/>
    <w:rsid w:val="00A439CD"/>
    <w:rsid w:val="00A44D92"/>
    <w:rsid w:val="00A45156"/>
    <w:rsid w:val="00A45CA0"/>
    <w:rsid w:val="00A4626E"/>
    <w:rsid w:val="00A467D0"/>
    <w:rsid w:val="00A471C4"/>
    <w:rsid w:val="00A474BA"/>
    <w:rsid w:val="00A47A1D"/>
    <w:rsid w:val="00A47A54"/>
    <w:rsid w:val="00A50F9B"/>
    <w:rsid w:val="00A514DB"/>
    <w:rsid w:val="00A51B19"/>
    <w:rsid w:val="00A51FC5"/>
    <w:rsid w:val="00A537FE"/>
    <w:rsid w:val="00A54605"/>
    <w:rsid w:val="00A54D83"/>
    <w:rsid w:val="00A55670"/>
    <w:rsid w:val="00A5697C"/>
    <w:rsid w:val="00A577B3"/>
    <w:rsid w:val="00A60A1B"/>
    <w:rsid w:val="00A60EBA"/>
    <w:rsid w:val="00A61624"/>
    <w:rsid w:val="00A61895"/>
    <w:rsid w:val="00A6241F"/>
    <w:rsid w:val="00A63D53"/>
    <w:rsid w:val="00A649C8"/>
    <w:rsid w:val="00A651AA"/>
    <w:rsid w:val="00A6611E"/>
    <w:rsid w:val="00A67623"/>
    <w:rsid w:val="00A70256"/>
    <w:rsid w:val="00A70D7D"/>
    <w:rsid w:val="00A7142C"/>
    <w:rsid w:val="00A72042"/>
    <w:rsid w:val="00A72270"/>
    <w:rsid w:val="00A725D8"/>
    <w:rsid w:val="00A728C7"/>
    <w:rsid w:val="00A7299D"/>
    <w:rsid w:val="00A73098"/>
    <w:rsid w:val="00A734CC"/>
    <w:rsid w:val="00A741C2"/>
    <w:rsid w:val="00A7437D"/>
    <w:rsid w:val="00A74895"/>
    <w:rsid w:val="00A74DF1"/>
    <w:rsid w:val="00A77892"/>
    <w:rsid w:val="00A7799C"/>
    <w:rsid w:val="00A779C1"/>
    <w:rsid w:val="00A80400"/>
    <w:rsid w:val="00A8099B"/>
    <w:rsid w:val="00A8179F"/>
    <w:rsid w:val="00A81B80"/>
    <w:rsid w:val="00A81B88"/>
    <w:rsid w:val="00A83127"/>
    <w:rsid w:val="00A83281"/>
    <w:rsid w:val="00A83669"/>
    <w:rsid w:val="00A846F3"/>
    <w:rsid w:val="00A84934"/>
    <w:rsid w:val="00A84E99"/>
    <w:rsid w:val="00A850CC"/>
    <w:rsid w:val="00A85506"/>
    <w:rsid w:val="00A85F48"/>
    <w:rsid w:val="00A860F4"/>
    <w:rsid w:val="00A86177"/>
    <w:rsid w:val="00A865E3"/>
    <w:rsid w:val="00A9104E"/>
    <w:rsid w:val="00A930E9"/>
    <w:rsid w:val="00A93D5C"/>
    <w:rsid w:val="00A947EF"/>
    <w:rsid w:val="00A9517A"/>
    <w:rsid w:val="00A9571F"/>
    <w:rsid w:val="00A962F4"/>
    <w:rsid w:val="00A96360"/>
    <w:rsid w:val="00A9778A"/>
    <w:rsid w:val="00A97967"/>
    <w:rsid w:val="00AA0A55"/>
    <w:rsid w:val="00AA10C3"/>
    <w:rsid w:val="00AA26F6"/>
    <w:rsid w:val="00AA292D"/>
    <w:rsid w:val="00AA431D"/>
    <w:rsid w:val="00AA459C"/>
    <w:rsid w:val="00AA6847"/>
    <w:rsid w:val="00AA729C"/>
    <w:rsid w:val="00AB1DAE"/>
    <w:rsid w:val="00AB2514"/>
    <w:rsid w:val="00AB265D"/>
    <w:rsid w:val="00AB2CAA"/>
    <w:rsid w:val="00AB465B"/>
    <w:rsid w:val="00AB4EF1"/>
    <w:rsid w:val="00AB51AA"/>
    <w:rsid w:val="00AB6015"/>
    <w:rsid w:val="00AB63F6"/>
    <w:rsid w:val="00AB6A6C"/>
    <w:rsid w:val="00AB6DF8"/>
    <w:rsid w:val="00AB7610"/>
    <w:rsid w:val="00AC0425"/>
    <w:rsid w:val="00AC29B9"/>
    <w:rsid w:val="00AC2ABA"/>
    <w:rsid w:val="00AC3BC2"/>
    <w:rsid w:val="00AC3EC6"/>
    <w:rsid w:val="00AC4104"/>
    <w:rsid w:val="00AC5F5B"/>
    <w:rsid w:val="00AC7214"/>
    <w:rsid w:val="00AC76CF"/>
    <w:rsid w:val="00AD058B"/>
    <w:rsid w:val="00AD0FDB"/>
    <w:rsid w:val="00AD3DB5"/>
    <w:rsid w:val="00AD568E"/>
    <w:rsid w:val="00AD5F6E"/>
    <w:rsid w:val="00AD5F7B"/>
    <w:rsid w:val="00AD6148"/>
    <w:rsid w:val="00AD6CA7"/>
    <w:rsid w:val="00AD7079"/>
    <w:rsid w:val="00AD7755"/>
    <w:rsid w:val="00AE0192"/>
    <w:rsid w:val="00AE0CF0"/>
    <w:rsid w:val="00AE0F66"/>
    <w:rsid w:val="00AE18B3"/>
    <w:rsid w:val="00AE2D81"/>
    <w:rsid w:val="00AE2FC4"/>
    <w:rsid w:val="00AE37BC"/>
    <w:rsid w:val="00AE4511"/>
    <w:rsid w:val="00AE48F2"/>
    <w:rsid w:val="00AE5034"/>
    <w:rsid w:val="00AE5FB0"/>
    <w:rsid w:val="00AE619F"/>
    <w:rsid w:val="00AE64B0"/>
    <w:rsid w:val="00AE6811"/>
    <w:rsid w:val="00AE7D0F"/>
    <w:rsid w:val="00AF05EB"/>
    <w:rsid w:val="00AF0E2B"/>
    <w:rsid w:val="00AF1310"/>
    <w:rsid w:val="00AF1F04"/>
    <w:rsid w:val="00AF337A"/>
    <w:rsid w:val="00AF3E30"/>
    <w:rsid w:val="00AF5631"/>
    <w:rsid w:val="00AF6D48"/>
    <w:rsid w:val="00AF744F"/>
    <w:rsid w:val="00AF75BE"/>
    <w:rsid w:val="00AF78AE"/>
    <w:rsid w:val="00AF7B2F"/>
    <w:rsid w:val="00B000E6"/>
    <w:rsid w:val="00B00399"/>
    <w:rsid w:val="00B009C4"/>
    <w:rsid w:val="00B00C96"/>
    <w:rsid w:val="00B01DB5"/>
    <w:rsid w:val="00B021C4"/>
    <w:rsid w:val="00B03F28"/>
    <w:rsid w:val="00B058D3"/>
    <w:rsid w:val="00B0621F"/>
    <w:rsid w:val="00B10EBC"/>
    <w:rsid w:val="00B129AE"/>
    <w:rsid w:val="00B12C3B"/>
    <w:rsid w:val="00B12CB3"/>
    <w:rsid w:val="00B12E01"/>
    <w:rsid w:val="00B12EF7"/>
    <w:rsid w:val="00B139F5"/>
    <w:rsid w:val="00B13BA9"/>
    <w:rsid w:val="00B14D3C"/>
    <w:rsid w:val="00B14D91"/>
    <w:rsid w:val="00B16AFB"/>
    <w:rsid w:val="00B17653"/>
    <w:rsid w:val="00B202C2"/>
    <w:rsid w:val="00B202F1"/>
    <w:rsid w:val="00B205A5"/>
    <w:rsid w:val="00B2075D"/>
    <w:rsid w:val="00B21698"/>
    <w:rsid w:val="00B2265E"/>
    <w:rsid w:val="00B2435F"/>
    <w:rsid w:val="00B2681C"/>
    <w:rsid w:val="00B325F5"/>
    <w:rsid w:val="00B32D75"/>
    <w:rsid w:val="00B33290"/>
    <w:rsid w:val="00B3361F"/>
    <w:rsid w:val="00B339CD"/>
    <w:rsid w:val="00B33D3E"/>
    <w:rsid w:val="00B342AC"/>
    <w:rsid w:val="00B40276"/>
    <w:rsid w:val="00B410F3"/>
    <w:rsid w:val="00B41281"/>
    <w:rsid w:val="00B4202C"/>
    <w:rsid w:val="00B42710"/>
    <w:rsid w:val="00B4397A"/>
    <w:rsid w:val="00B44ED9"/>
    <w:rsid w:val="00B45916"/>
    <w:rsid w:val="00B51895"/>
    <w:rsid w:val="00B53455"/>
    <w:rsid w:val="00B53B8E"/>
    <w:rsid w:val="00B55FF7"/>
    <w:rsid w:val="00B5778B"/>
    <w:rsid w:val="00B608DB"/>
    <w:rsid w:val="00B60F97"/>
    <w:rsid w:val="00B60FD5"/>
    <w:rsid w:val="00B61D56"/>
    <w:rsid w:val="00B6315E"/>
    <w:rsid w:val="00B64178"/>
    <w:rsid w:val="00B64CB1"/>
    <w:rsid w:val="00B656AE"/>
    <w:rsid w:val="00B65AFC"/>
    <w:rsid w:val="00B65B07"/>
    <w:rsid w:val="00B66CC5"/>
    <w:rsid w:val="00B67BFC"/>
    <w:rsid w:val="00B70625"/>
    <w:rsid w:val="00B70705"/>
    <w:rsid w:val="00B7077E"/>
    <w:rsid w:val="00B70E4B"/>
    <w:rsid w:val="00B712A8"/>
    <w:rsid w:val="00B71576"/>
    <w:rsid w:val="00B71CD5"/>
    <w:rsid w:val="00B71D72"/>
    <w:rsid w:val="00B720F1"/>
    <w:rsid w:val="00B73C8D"/>
    <w:rsid w:val="00B73EA1"/>
    <w:rsid w:val="00B74DC4"/>
    <w:rsid w:val="00B7558B"/>
    <w:rsid w:val="00B7692A"/>
    <w:rsid w:val="00B7737D"/>
    <w:rsid w:val="00B774A4"/>
    <w:rsid w:val="00B80FAF"/>
    <w:rsid w:val="00B836ED"/>
    <w:rsid w:val="00B840B6"/>
    <w:rsid w:val="00B848C9"/>
    <w:rsid w:val="00B852EC"/>
    <w:rsid w:val="00B85D36"/>
    <w:rsid w:val="00B86661"/>
    <w:rsid w:val="00B872C6"/>
    <w:rsid w:val="00B93E09"/>
    <w:rsid w:val="00B93EE0"/>
    <w:rsid w:val="00B95489"/>
    <w:rsid w:val="00B95C85"/>
    <w:rsid w:val="00B96BFE"/>
    <w:rsid w:val="00BA0940"/>
    <w:rsid w:val="00BA13C8"/>
    <w:rsid w:val="00BA267A"/>
    <w:rsid w:val="00BA3A0E"/>
    <w:rsid w:val="00BA3D0B"/>
    <w:rsid w:val="00BA5A0C"/>
    <w:rsid w:val="00BA5FBC"/>
    <w:rsid w:val="00BA74FE"/>
    <w:rsid w:val="00BB0244"/>
    <w:rsid w:val="00BB2125"/>
    <w:rsid w:val="00BB308A"/>
    <w:rsid w:val="00BB35B2"/>
    <w:rsid w:val="00BB3744"/>
    <w:rsid w:val="00BB3C1A"/>
    <w:rsid w:val="00BB4764"/>
    <w:rsid w:val="00BB4FAC"/>
    <w:rsid w:val="00BB5018"/>
    <w:rsid w:val="00BB51CF"/>
    <w:rsid w:val="00BB53C4"/>
    <w:rsid w:val="00BB542D"/>
    <w:rsid w:val="00BB69E5"/>
    <w:rsid w:val="00BB6A0E"/>
    <w:rsid w:val="00BB6B48"/>
    <w:rsid w:val="00BC09F9"/>
    <w:rsid w:val="00BC0C41"/>
    <w:rsid w:val="00BC0DC6"/>
    <w:rsid w:val="00BC0E07"/>
    <w:rsid w:val="00BC5ECA"/>
    <w:rsid w:val="00BC5F6E"/>
    <w:rsid w:val="00BC6757"/>
    <w:rsid w:val="00BC6B61"/>
    <w:rsid w:val="00BD095E"/>
    <w:rsid w:val="00BD123B"/>
    <w:rsid w:val="00BD1909"/>
    <w:rsid w:val="00BD1C73"/>
    <w:rsid w:val="00BD215F"/>
    <w:rsid w:val="00BD25E8"/>
    <w:rsid w:val="00BD26B8"/>
    <w:rsid w:val="00BD33B2"/>
    <w:rsid w:val="00BD3890"/>
    <w:rsid w:val="00BD4462"/>
    <w:rsid w:val="00BD4CE9"/>
    <w:rsid w:val="00BD7DAB"/>
    <w:rsid w:val="00BE054F"/>
    <w:rsid w:val="00BE18E7"/>
    <w:rsid w:val="00BE1982"/>
    <w:rsid w:val="00BE1A0A"/>
    <w:rsid w:val="00BE25BC"/>
    <w:rsid w:val="00BE2BF8"/>
    <w:rsid w:val="00BE31A0"/>
    <w:rsid w:val="00BE3569"/>
    <w:rsid w:val="00BE389E"/>
    <w:rsid w:val="00BE398D"/>
    <w:rsid w:val="00BE3CA5"/>
    <w:rsid w:val="00BE3CDE"/>
    <w:rsid w:val="00BE3D38"/>
    <w:rsid w:val="00BE447E"/>
    <w:rsid w:val="00BE5030"/>
    <w:rsid w:val="00BE66B6"/>
    <w:rsid w:val="00BE6CA2"/>
    <w:rsid w:val="00BE7556"/>
    <w:rsid w:val="00BE77AD"/>
    <w:rsid w:val="00BE7BCF"/>
    <w:rsid w:val="00BE7E89"/>
    <w:rsid w:val="00BF0BE6"/>
    <w:rsid w:val="00BF0F09"/>
    <w:rsid w:val="00BF216C"/>
    <w:rsid w:val="00BF251E"/>
    <w:rsid w:val="00BF26A0"/>
    <w:rsid w:val="00BF2821"/>
    <w:rsid w:val="00BF2C7B"/>
    <w:rsid w:val="00BF430F"/>
    <w:rsid w:val="00BF49F8"/>
    <w:rsid w:val="00BF6085"/>
    <w:rsid w:val="00C02C22"/>
    <w:rsid w:val="00C0397A"/>
    <w:rsid w:val="00C0411A"/>
    <w:rsid w:val="00C0469F"/>
    <w:rsid w:val="00C04C83"/>
    <w:rsid w:val="00C04EB8"/>
    <w:rsid w:val="00C0522E"/>
    <w:rsid w:val="00C06B4F"/>
    <w:rsid w:val="00C06FEF"/>
    <w:rsid w:val="00C10261"/>
    <w:rsid w:val="00C10A32"/>
    <w:rsid w:val="00C12579"/>
    <w:rsid w:val="00C1271B"/>
    <w:rsid w:val="00C13585"/>
    <w:rsid w:val="00C13880"/>
    <w:rsid w:val="00C13F6C"/>
    <w:rsid w:val="00C1660C"/>
    <w:rsid w:val="00C16723"/>
    <w:rsid w:val="00C17342"/>
    <w:rsid w:val="00C20C78"/>
    <w:rsid w:val="00C215D0"/>
    <w:rsid w:val="00C232F1"/>
    <w:rsid w:val="00C2332E"/>
    <w:rsid w:val="00C23C48"/>
    <w:rsid w:val="00C25260"/>
    <w:rsid w:val="00C256C7"/>
    <w:rsid w:val="00C2580D"/>
    <w:rsid w:val="00C2617F"/>
    <w:rsid w:val="00C26AEC"/>
    <w:rsid w:val="00C26E84"/>
    <w:rsid w:val="00C273E8"/>
    <w:rsid w:val="00C27490"/>
    <w:rsid w:val="00C27EAA"/>
    <w:rsid w:val="00C30E4F"/>
    <w:rsid w:val="00C311DA"/>
    <w:rsid w:val="00C32284"/>
    <w:rsid w:val="00C328DB"/>
    <w:rsid w:val="00C32AC2"/>
    <w:rsid w:val="00C33327"/>
    <w:rsid w:val="00C33BE7"/>
    <w:rsid w:val="00C34648"/>
    <w:rsid w:val="00C34D83"/>
    <w:rsid w:val="00C359D2"/>
    <w:rsid w:val="00C36A6A"/>
    <w:rsid w:val="00C37169"/>
    <w:rsid w:val="00C378A0"/>
    <w:rsid w:val="00C4109E"/>
    <w:rsid w:val="00C41136"/>
    <w:rsid w:val="00C42768"/>
    <w:rsid w:val="00C42ED0"/>
    <w:rsid w:val="00C43DCB"/>
    <w:rsid w:val="00C44D97"/>
    <w:rsid w:val="00C452B3"/>
    <w:rsid w:val="00C50936"/>
    <w:rsid w:val="00C511E0"/>
    <w:rsid w:val="00C516E6"/>
    <w:rsid w:val="00C52045"/>
    <w:rsid w:val="00C52400"/>
    <w:rsid w:val="00C53A87"/>
    <w:rsid w:val="00C543CC"/>
    <w:rsid w:val="00C54940"/>
    <w:rsid w:val="00C551A9"/>
    <w:rsid w:val="00C552E6"/>
    <w:rsid w:val="00C56034"/>
    <w:rsid w:val="00C56553"/>
    <w:rsid w:val="00C5672D"/>
    <w:rsid w:val="00C567E3"/>
    <w:rsid w:val="00C57126"/>
    <w:rsid w:val="00C57AD2"/>
    <w:rsid w:val="00C57D8A"/>
    <w:rsid w:val="00C60A25"/>
    <w:rsid w:val="00C60EDA"/>
    <w:rsid w:val="00C62546"/>
    <w:rsid w:val="00C62BAD"/>
    <w:rsid w:val="00C63980"/>
    <w:rsid w:val="00C63CEA"/>
    <w:rsid w:val="00C63D76"/>
    <w:rsid w:val="00C63E32"/>
    <w:rsid w:val="00C643E9"/>
    <w:rsid w:val="00C6489F"/>
    <w:rsid w:val="00C64FF0"/>
    <w:rsid w:val="00C667FA"/>
    <w:rsid w:val="00C670E1"/>
    <w:rsid w:val="00C671D7"/>
    <w:rsid w:val="00C6771C"/>
    <w:rsid w:val="00C7012A"/>
    <w:rsid w:val="00C70BB3"/>
    <w:rsid w:val="00C70F99"/>
    <w:rsid w:val="00C71B06"/>
    <w:rsid w:val="00C71F57"/>
    <w:rsid w:val="00C721B8"/>
    <w:rsid w:val="00C72D76"/>
    <w:rsid w:val="00C73800"/>
    <w:rsid w:val="00C73A02"/>
    <w:rsid w:val="00C73CD0"/>
    <w:rsid w:val="00C74B4C"/>
    <w:rsid w:val="00C753CF"/>
    <w:rsid w:val="00C75B14"/>
    <w:rsid w:val="00C75CAA"/>
    <w:rsid w:val="00C777BC"/>
    <w:rsid w:val="00C80084"/>
    <w:rsid w:val="00C80395"/>
    <w:rsid w:val="00C8041B"/>
    <w:rsid w:val="00C8049E"/>
    <w:rsid w:val="00C824C3"/>
    <w:rsid w:val="00C82945"/>
    <w:rsid w:val="00C83756"/>
    <w:rsid w:val="00C84072"/>
    <w:rsid w:val="00C8412A"/>
    <w:rsid w:val="00C852E7"/>
    <w:rsid w:val="00C85648"/>
    <w:rsid w:val="00C8628A"/>
    <w:rsid w:val="00C863B4"/>
    <w:rsid w:val="00C865CD"/>
    <w:rsid w:val="00C865E0"/>
    <w:rsid w:val="00C877FD"/>
    <w:rsid w:val="00C87E29"/>
    <w:rsid w:val="00C9223F"/>
    <w:rsid w:val="00C9265C"/>
    <w:rsid w:val="00C926D4"/>
    <w:rsid w:val="00C93759"/>
    <w:rsid w:val="00C9424E"/>
    <w:rsid w:val="00C943D1"/>
    <w:rsid w:val="00C94B71"/>
    <w:rsid w:val="00C9621E"/>
    <w:rsid w:val="00C97191"/>
    <w:rsid w:val="00C974AF"/>
    <w:rsid w:val="00CA052C"/>
    <w:rsid w:val="00CA05E2"/>
    <w:rsid w:val="00CA0739"/>
    <w:rsid w:val="00CA18DB"/>
    <w:rsid w:val="00CA1F5C"/>
    <w:rsid w:val="00CA220D"/>
    <w:rsid w:val="00CA22E2"/>
    <w:rsid w:val="00CA37ED"/>
    <w:rsid w:val="00CA45C3"/>
    <w:rsid w:val="00CA56C6"/>
    <w:rsid w:val="00CA7237"/>
    <w:rsid w:val="00CA7883"/>
    <w:rsid w:val="00CB0153"/>
    <w:rsid w:val="00CB0560"/>
    <w:rsid w:val="00CB075D"/>
    <w:rsid w:val="00CB0852"/>
    <w:rsid w:val="00CB1077"/>
    <w:rsid w:val="00CB1F70"/>
    <w:rsid w:val="00CB259B"/>
    <w:rsid w:val="00CB25C5"/>
    <w:rsid w:val="00CB2C08"/>
    <w:rsid w:val="00CB2D9D"/>
    <w:rsid w:val="00CB3FA8"/>
    <w:rsid w:val="00CB414B"/>
    <w:rsid w:val="00CB48FC"/>
    <w:rsid w:val="00CB7374"/>
    <w:rsid w:val="00CB738A"/>
    <w:rsid w:val="00CB756A"/>
    <w:rsid w:val="00CB770C"/>
    <w:rsid w:val="00CB79AA"/>
    <w:rsid w:val="00CB7DB8"/>
    <w:rsid w:val="00CC04F2"/>
    <w:rsid w:val="00CC0693"/>
    <w:rsid w:val="00CC109A"/>
    <w:rsid w:val="00CC1560"/>
    <w:rsid w:val="00CC27A1"/>
    <w:rsid w:val="00CC29CE"/>
    <w:rsid w:val="00CC2EC6"/>
    <w:rsid w:val="00CC3DB4"/>
    <w:rsid w:val="00CC3E79"/>
    <w:rsid w:val="00CC423C"/>
    <w:rsid w:val="00CC5DFD"/>
    <w:rsid w:val="00CC6844"/>
    <w:rsid w:val="00CC737F"/>
    <w:rsid w:val="00CC7C8D"/>
    <w:rsid w:val="00CC7F74"/>
    <w:rsid w:val="00CD068C"/>
    <w:rsid w:val="00CD13E5"/>
    <w:rsid w:val="00CD18E0"/>
    <w:rsid w:val="00CD1BD3"/>
    <w:rsid w:val="00CD3320"/>
    <w:rsid w:val="00CD55AB"/>
    <w:rsid w:val="00CD58CD"/>
    <w:rsid w:val="00CD63CE"/>
    <w:rsid w:val="00CD66F3"/>
    <w:rsid w:val="00CD6D6B"/>
    <w:rsid w:val="00CE0DDF"/>
    <w:rsid w:val="00CE1480"/>
    <w:rsid w:val="00CE1D79"/>
    <w:rsid w:val="00CE29FE"/>
    <w:rsid w:val="00CE4288"/>
    <w:rsid w:val="00CE4F8B"/>
    <w:rsid w:val="00CE597D"/>
    <w:rsid w:val="00CE6378"/>
    <w:rsid w:val="00CE6D37"/>
    <w:rsid w:val="00CE7314"/>
    <w:rsid w:val="00CE7370"/>
    <w:rsid w:val="00CE75A2"/>
    <w:rsid w:val="00CE7756"/>
    <w:rsid w:val="00CE7998"/>
    <w:rsid w:val="00CE7F74"/>
    <w:rsid w:val="00CF03A8"/>
    <w:rsid w:val="00CF0C5D"/>
    <w:rsid w:val="00CF2263"/>
    <w:rsid w:val="00CF32AB"/>
    <w:rsid w:val="00CF359A"/>
    <w:rsid w:val="00CF3790"/>
    <w:rsid w:val="00CF3A95"/>
    <w:rsid w:val="00CF3B66"/>
    <w:rsid w:val="00CF497D"/>
    <w:rsid w:val="00CF4F42"/>
    <w:rsid w:val="00CF57C7"/>
    <w:rsid w:val="00CF6AD3"/>
    <w:rsid w:val="00CF7537"/>
    <w:rsid w:val="00CF7C58"/>
    <w:rsid w:val="00CF7E59"/>
    <w:rsid w:val="00D02E74"/>
    <w:rsid w:val="00D031EE"/>
    <w:rsid w:val="00D04091"/>
    <w:rsid w:val="00D04976"/>
    <w:rsid w:val="00D05563"/>
    <w:rsid w:val="00D06D97"/>
    <w:rsid w:val="00D06F67"/>
    <w:rsid w:val="00D07B94"/>
    <w:rsid w:val="00D07EC2"/>
    <w:rsid w:val="00D10015"/>
    <w:rsid w:val="00D10133"/>
    <w:rsid w:val="00D10778"/>
    <w:rsid w:val="00D10ED9"/>
    <w:rsid w:val="00D10FA1"/>
    <w:rsid w:val="00D11A6D"/>
    <w:rsid w:val="00D13806"/>
    <w:rsid w:val="00D13F34"/>
    <w:rsid w:val="00D147F5"/>
    <w:rsid w:val="00D14C5D"/>
    <w:rsid w:val="00D154BD"/>
    <w:rsid w:val="00D15929"/>
    <w:rsid w:val="00D15A2A"/>
    <w:rsid w:val="00D16868"/>
    <w:rsid w:val="00D1707B"/>
    <w:rsid w:val="00D175ED"/>
    <w:rsid w:val="00D17DCE"/>
    <w:rsid w:val="00D21563"/>
    <w:rsid w:val="00D21E15"/>
    <w:rsid w:val="00D22CEF"/>
    <w:rsid w:val="00D23E6D"/>
    <w:rsid w:val="00D24B3D"/>
    <w:rsid w:val="00D255FB"/>
    <w:rsid w:val="00D2719E"/>
    <w:rsid w:val="00D2759E"/>
    <w:rsid w:val="00D27B3D"/>
    <w:rsid w:val="00D3051E"/>
    <w:rsid w:val="00D30624"/>
    <w:rsid w:val="00D31A1B"/>
    <w:rsid w:val="00D31C95"/>
    <w:rsid w:val="00D31D6A"/>
    <w:rsid w:val="00D32097"/>
    <w:rsid w:val="00D32A24"/>
    <w:rsid w:val="00D33009"/>
    <w:rsid w:val="00D33ACD"/>
    <w:rsid w:val="00D348E4"/>
    <w:rsid w:val="00D369FC"/>
    <w:rsid w:val="00D40674"/>
    <w:rsid w:val="00D40DAB"/>
    <w:rsid w:val="00D4171F"/>
    <w:rsid w:val="00D430B6"/>
    <w:rsid w:val="00D44B63"/>
    <w:rsid w:val="00D4518C"/>
    <w:rsid w:val="00D5026F"/>
    <w:rsid w:val="00D51146"/>
    <w:rsid w:val="00D5147E"/>
    <w:rsid w:val="00D51890"/>
    <w:rsid w:val="00D51B09"/>
    <w:rsid w:val="00D51C68"/>
    <w:rsid w:val="00D53155"/>
    <w:rsid w:val="00D53BD8"/>
    <w:rsid w:val="00D54DB1"/>
    <w:rsid w:val="00D5568B"/>
    <w:rsid w:val="00D55C99"/>
    <w:rsid w:val="00D5620B"/>
    <w:rsid w:val="00D56839"/>
    <w:rsid w:val="00D56A09"/>
    <w:rsid w:val="00D611F3"/>
    <w:rsid w:val="00D61897"/>
    <w:rsid w:val="00D62316"/>
    <w:rsid w:val="00D627D5"/>
    <w:rsid w:val="00D63046"/>
    <w:rsid w:val="00D654AC"/>
    <w:rsid w:val="00D65BEE"/>
    <w:rsid w:val="00D66AA4"/>
    <w:rsid w:val="00D675D0"/>
    <w:rsid w:val="00D701A1"/>
    <w:rsid w:val="00D71842"/>
    <w:rsid w:val="00D71CAC"/>
    <w:rsid w:val="00D720C2"/>
    <w:rsid w:val="00D72AFA"/>
    <w:rsid w:val="00D72E1A"/>
    <w:rsid w:val="00D74138"/>
    <w:rsid w:val="00D743BC"/>
    <w:rsid w:val="00D746E1"/>
    <w:rsid w:val="00D74EF6"/>
    <w:rsid w:val="00D76CD8"/>
    <w:rsid w:val="00D77E08"/>
    <w:rsid w:val="00D8005F"/>
    <w:rsid w:val="00D8023F"/>
    <w:rsid w:val="00D82B0E"/>
    <w:rsid w:val="00D83441"/>
    <w:rsid w:val="00D84E2B"/>
    <w:rsid w:val="00D86233"/>
    <w:rsid w:val="00D87747"/>
    <w:rsid w:val="00D87CA4"/>
    <w:rsid w:val="00D90384"/>
    <w:rsid w:val="00D90C34"/>
    <w:rsid w:val="00D91202"/>
    <w:rsid w:val="00D927E9"/>
    <w:rsid w:val="00D93BE3"/>
    <w:rsid w:val="00D94390"/>
    <w:rsid w:val="00D945AF"/>
    <w:rsid w:val="00D9542E"/>
    <w:rsid w:val="00D957EA"/>
    <w:rsid w:val="00D958E3"/>
    <w:rsid w:val="00DA1218"/>
    <w:rsid w:val="00DA161C"/>
    <w:rsid w:val="00DA19A1"/>
    <w:rsid w:val="00DA3E64"/>
    <w:rsid w:val="00DA50BE"/>
    <w:rsid w:val="00DA5683"/>
    <w:rsid w:val="00DA711A"/>
    <w:rsid w:val="00DB11AA"/>
    <w:rsid w:val="00DB11F4"/>
    <w:rsid w:val="00DB14D9"/>
    <w:rsid w:val="00DB18A3"/>
    <w:rsid w:val="00DB20BE"/>
    <w:rsid w:val="00DB3288"/>
    <w:rsid w:val="00DB44D9"/>
    <w:rsid w:val="00DC0010"/>
    <w:rsid w:val="00DC09D9"/>
    <w:rsid w:val="00DC10A9"/>
    <w:rsid w:val="00DC1896"/>
    <w:rsid w:val="00DC19D1"/>
    <w:rsid w:val="00DC19E1"/>
    <w:rsid w:val="00DC1A29"/>
    <w:rsid w:val="00DC1D4C"/>
    <w:rsid w:val="00DC3F52"/>
    <w:rsid w:val="00DC4267"/>
    <w:rsid w:val="00DC4A9D"/>
    <w:rsid w:val="00DC4EE4"/>
    <w:rsid w:val="00DC5DB3"/>
    <w:rsid w:val="00DC7420"/>
    <w:rsid w:val="00DD0B61"/>
    <w:rsid w:val="00DD1DCF"/>
    <w:rsid w:val="00DD2039"/>
    <w:rsid w:val="00DD21FC"/>
    <w:rsid w:val="00DD2ED7"/>
    <w:rsid w:val="00DD356D"/>
    <w:rsid w:val="00DD3A0A"/>
    <w:rsid w:val="00DD41C8"/>
    <w:rsid w:val="00DD6237"/>
    <w:rsid w:val="00DD714E"/>
    <w:rsid w:val="00DE0158"/>
    <w:rsid w:val="00DE135B"/>
    <w:rsid w:val="00DE13AB"/>
    <w:rsid w:val="00DE1C7E"/>
    <w:rsid w:val="00DE31AD"/>
    <w:rsid w:val="00DE4619"/>
    <w:rsid w:val="00DE5E56"/>
    <w:rsid w:val="00DE714A"/>
    <w:rsid w:val="00DE7652"/>
    <w:rsid w:val="00DF04D6"/>
    <w:rsid w:val="00DF0B8D"/>
    <w:rsid w:val="00DF0F9A"/>
    <w:rsid w:val="00DF186B"/>
    <w:rsid w:val="00DF1EEA"/>
    <w:rsid w:val="00DF25FE"/>
    <w:rsid w:val="00DF27CE"/>
    <w:rsid w:val="00DF2A89"/>
    <w:rsid w:val="00DF2CB8"/>
    <w:rsid w:val="00DF3A66"/>
    <w:rsid w:val="00DF3E32"/>
    <w:rsid w:val="00DF6D88"/>
    <w:rsid w:val="00DF708D"/>
    <w:rsid w:val="00DF73AC"/>
    <w:rsid w:val="00DF7613"/>
    <w:rsid w:val="00E007C7"/>
    <w:rsid w:val="00E009AC"/>
    <w:rsid w:val="00E04943"/>
    <w:rsid w:val="00E052E0"/>
    <w:rsid w:val="00E063DF"/>
    <w:rsid w:val="00E06DB0"/>
    <w:rsid w:val="00E0769B"/>
    <w:rsid w:val="00E1078A"/>
    <w:rsid w:val="00E10B86"/>
    <w:rsid w:val="00E11BD7"/>
    <w:rsid w:val="00E11D4A"/>
    <w:rsid w:val="00E11D4C"/>
    <w:rsid w:val="00E12151"/>
    <w:rsid w:val="00E13359"/>
    <w:rsid w:val="00E13426"/>
    <w:rsid w:val="00E13802"/>
    <w:rsid w:val="00E13830"/>
    <w:rsid w:val="00E14E0C"/>
    <w:rsid w:val="00E14E59"/>
    <w:rsid w:val="00E152CF"/>
    <w:rsid w:val="00E1556C"/>
    <w:rsid w:val="00E158C4"/>
    <w:rsid w:val="00E15AA3"/>
    <w:rsid w:val="00E16483"/>
    <w:rsid w:val="00E16DF8"/>
    <w:rsid w:val="00E17221"/>
    <w:rsid w:val="00E20296"/>
    <w:rsid w:val="00E209D1"/>
    <w:rsid w:val="00E20EC0"/>
    <w:rsid w:val="00E21452"/>
    <w:rsid w:val="00E216E5"/>
    <w:rsid w:val="00E237D1"/>
    <w:rsid w:val="00E2410B"/>
    <w:rsid w:val="00E244B4"/>
    <w:rsid w:val="00E2520C"/>
    <w:rsid w:val="00E2793E"/>
    <w:rsid w:val="00E30E8D"/>
    <w:rsid w:val="00E326C5"/>
    <w:rsid w:val="00E3384C"/>
    <w:rsid w:val="00E34E86"/>
    <w:rsid w:val="00E35478"/>
    <w:rsid w:val="00E359CA"/>
    <w:rsid w:val="00E3673D"/>
    <w:rsid w:val="00E41835"/>
    <w:rsid w:val="00E42776"/>
    <w:rsid w:val="00E43661"/>
    <w:rsid w:val="00E43BD5"/>
    <w:rsid w:val="00E43E13"/>
    <w:rsid w:val="00E4454D"/>
    <w:rsid w:val="00E45DD4"/>
    <w:rsid w:val="00E45E67"/>
    <w:rsid w:val="00E46774"/>
    <w:rsid w:val="00E468B7"/>
    <w:rsid w:val="00E47101"/>
    <w:rsid w:val="00E47FE0"/>
    <w:rsid w:val="00E50821"/>
    <w:rsid w:val="00E5332E"/>
    <w:rsid w:val="00E53541"/>
    <w:rsid w:val="00E5398C"/>
    <w:rsid w:val="00E53C61"/>
    <w:rsid w:val="00E53E59"/>
    <w:rsid w:val="00E53E98"/>
    <w:rsid w:val="00E541F4"/>
    <w:rsid w:val="00E54ADA"/>
    <w:rsid w:val="00E550A8"/>
    <w:rsid w:val="00E55EFF"/>
    <w:rsid w:val="00E57467"/>
    <w:rsid w:val="00E60466"/>
    <w:rsid w:val="00E604F7"/>
    <w:rsid w:val="00E60523"/>
    <w:rsid w:val="00E60C67"/>
    <w:rsid w:val="00E60D4C"/>
    <w:rsid w:val="00E61418"/>
    <w:rsid w:val="00E628D6"/>
    <w:rsid w:val="00E63323"/>
    <w:rsid w:val="00E63691"/>
    <w:rsid w:val="00E63D71"/>
    <w:rsid w:val="00E64767"/>
    <w:rsid w:val="00E6510C"/>
    <w:rsid w:val="00E65EE0"/>
    <w:rsid w:val="00E66160"/>
    <w:rsid w:val="00E667F6"/>
    <w:rsid w:val="00E670BC"/>
    <w:rsid w:val="00E67F31"/>
    <w:rsid w:val="00E701C2"/>
    <w:rsid w:val="00E70DE5"/>
    <w:rsid w:val="00E71E31"/>
    <w:rsid w:val="00E725B1"/>
    <w:rsid w:val="00E7290D"/>
    <w:rsid w:val="00E73012"/>
    <w:rsid w:val="00E74F3A"/>
    <w:rsid w:val="00E76B97"/>
    <w:rsid w:val="00E777F8"/>
    <w:rsid w:val="00E80F00"/>
    <w:rsid w:val="00E8158A"/>
    <w:rsid w:val="00E8169A"/>
    <w:rsid w:val="00E81B5B"/>
    <w:rsid w:val="00E8319B"/>
    <w:rsid w:val="00E8348E"/>
    <w:rsid w:val="00E84296"/>
    <w:rsid w:val="00E84B03"/>
    <w:rsid w:val="00E87A93"/>
    <w:rsid w:val="00E87B10"/>
    <w:rsid w:val="00E87E14"/>
    <w:rsid w:val="00E902AB"/>
    <w:rsid w:val="00E9078A"/>
    <w:rsid w:val="00E90C53"/>
    <w:rsid w:val="00E90D3B"/>
    <w:rsid w:val="00E90F78"/>
    <w:rsid w:val="00E91637"/>
    <w:rsid w:val="00E91A36"/>
    <w:rsid w:val="00E91DF8"/>
    <w:rsid w:val="00E92776"/>
    <w:rsid w:val="00E92A40"/>
    <w:rsid w:val="00E9308B"/>
    <w:rsid w:val="00E93471"/>
    <w:rsid w:val="00E937BF"/>
    <w:rsid w:val="00E941D4"/>
    <w:rsid w:val="00E9557B"/>
    <w:rsid w:val="00E958B5"/>
    <w:rsid w:val="00E95A75"/>
    <w:rsid w:val="00E95EBC"/>
    <w:rsid w:val="00E9610D"/>
    <w:rsid w:val="00EA0256"/>
    <w:rsid w:val="00EA1043"/>
    <w:rsid w:val="00EA15EC"/>
    <w:rsid w:val="00EA1E56"/>
    <w:rsid w:val="00EA2847"/>
    <w:rsid w:val="00EA39E8"/>
    <w:rsid w:val="00EA4766"/>
    <w:rsid w:val="00EA4B34"/>
    <w:rsid w:val="00EA5A4D"/>
    <w:rsid w:val="00EA633E"/>
    <w:rsid w:val="00EA6792"/>
    <w:rsid w:val="00EA6C38"/>
    <w:rsid w:val="00EA74F7"/>
    <w:rsid w:val="00EA76B8"/>
    <w:rsid w:val="00EA773E"/>
    <w:rsid w:val="00EA7807"/>
    <w:rsid w:val="00EA7A98"/>
    <w:rsid w:val="00EB17B9"/>
    <w:rsid w:val="00EB25B1"/>
    <w:rsid w:val="00EB2D06"/>
    <w:rsid w:val="00EB3120"/>
    <w:rsid w:val="00EB3418"/>
    <w:rsid w:val="00EB45BB"/>
    <w:rsid w:val="00EC03BE"/>
    <w:rsid w:val="00EC0A0C"/>
    <w:rsid w:val="00EC140E"/>
    <w:rsid w:val="00EC1B2D"/>
    <w:rsid w:val="00EC1D3E"/>
    <w:rsid w:val="00EC27D3"/>
    <w:rsid w:val="00EC3ACA"/>
    <w:rsid w:val="00EC4AF7"/>
    <w:rsid w:val="00EC5328"/>
    <w:rsid w:val="00EC62BA"/>
    <w:rsid w:val="00EC632F"/>
    <w:rsid w:val="00EC6D1B"/>
    <w:rsid w:val="00EC781B"/>
    <w:rsid w:val="00ED00DE"/>
    <w:rsid w:val="00ED0273"/>
    <w:rsid w:val="00ED048F"/>
    <w:rsid w:val="00ED0992"/>
    <w:rsid w:val="00ED0A8D"/>
    <w:rsid w:val="00ED135E"/>
    <w:rsid w:val="00ED1EA6"/>
    <w:rsid w:val="00ED337E"/>
    <w:rsid w:val="00EE0233"/>
    <w:rsid w:val="00EE082D"/>
    <w:rsid w:val="00EE08C5"/>
    <w:rsid w:val="00EE0A20"/>
    <w:rsid w:val="00EE431D"/>
    <w:rsid w:val="00EE4827"/>
    <w:rsid w:val="00EE7CDC"/>
    <w:rsid w:val="00EF006D"/>
    <w:rsid w:val="00EF0222"/>
    <w:rsid w:val="00EF0DBD"/>
    <w:rsid w:val="00EF12AC"/>
    <w:rsid w:val="00EF21E2"/>
    <w:rsid w:val="00EF2C8E"/>
    <w:rsid w:val="00EF2D06"/>
    <w:rsid w:val="00EF2E76"/>
    <w:rsid w:val="00EF3440"/>
    <w:rsid w:val="00EF582E"/>
    <w:rsid w:val="00EF59B3"/>
    <w:rsid w:val="00EF6771"/>
    <w:rsid w:val="00EF692D"/>
    <w:rsid w:val="00EF6A09"/>
    <w:rsid w:val="00EF72A1"/>
    <w:rsid w:val="00EF738B"/>
    <w:rsid w:val="00F00CA8"/>
    <w:rsid w:val="00F01548"/>
    <w:rsid w:val="00F01774"/>
    <w:rsid w:val="00F01D83"/>
    <w:rsid w:val="00F01FD0"/>
    <w:rsid w:val="00F023C1"/>
    <w:rsid w:val="00F0257E"/>
    <w:rsid w:val="00F0387E"/>
    <w:rsid w:val="00F03B43"/>
    <w:rsid w:val="00F040F9"/>
    <w:rsid w:val="00F06541"/>
    <w:rsid w:val="00F070D6"/>
    <w:rsid w:val="00F07F4E"/>
    <w:rsid w:val="00F07FD6"/>
    <w:rsid w:val="00F102D7"/>
    <w:rsid w:val="00F11730"/>
    <w:rsid w:val="00F12AD3"/>
    <w:rsid w:val="00F133E1"/>
    <w:rsid w:val="00F13EC8"/>
    <w:rsid w:val="00F1444B"/>
    <w:rsid w:val="00F15D19"/>
    <w:rsid w:val="00F16046"/>
    <w:rsid w:val="00F17379"/>
    <w:rsid w:val="00F173FD"/>
    <w:rsid w:val="00F2058B"/>
    <w:rsid w:val="00F20DB4"/>
    <w:rsid w:val="00F212BA"/>
    <w:rsid w:val="00F229F9"/>
    <w:rsid w:val="00F2372B"/>
    <w:rsid w:val="00F2425A"/>
    <w:rsid w:val="00F263F9"/>
    <w:rsid w:val="00F267D1"/>
    <w:rsid w:val="00F2776C"/>
    <w:rsid w:val="00F27C7B"/>
    <w:rsid w:val="00F304EF"/>
    <w:rsid w:val="00F30825"/>
    <w:rsid w:val="00F30B86"/>
    <w:rsid w:val="00F31014"/>
    <w:rsid w:val="00F3162C"/>
    <w:rsid w:val="00F31C8D"/>
    <w:rsid w:val="00F32027"/>
    <w:rsid w:val="00F32A82"/>
    <w:rsid w:val="00F32FFD"/>
    <w:rsid w:val="00F34BD1"/>
    <w:rsid w:val="00F3667E"/>
    <w:rsid w:val="00F370D1"/>
    <w:rsid w:val="00F40621"/>
    <w:rsid w:val="00F42901"/>
    <w:rsid w:val="00F42A56"/>
    <w:rsid w:val="00F44BD5"/>
    <w:rsid w:val="00F45E58"/>
    <w:rsid w:val="00F46173"/>
    <w:rsid w:val="00F47ABE"/>
    <w:rsid w:val="00F500CE"/>
    <w:rsid w:val="00F50EF1"/>
    <w:rsid w:val="00F5167E"/>
    <w:rsid w:val="00F52814"/>
    <w:rsid w:val="00F53998"/>
    <w:rsid w:val="00F54152"/>
    <w:rsid w:val="00F55638"/>
    <w:rsid w:val="00F557F5"/>
    <w:rsid w:val="00F56484"/>
    <w:rsid w:val="00F56C05"/>
    <w:rsid w:val="00F56E59"/>
    <w:rsid w:val="00F60660"/>
    <w:rsid w:val="00F61161"/>
    <w:rsid w:val="00F61636"/>
    <w:rsid w:val="00F6182E"/>
    <w:rsid w:val="00F618F0"/>
    <w:rsid w:val="00F628A6"/>
    <w:rsid w:val="00F62EA8"/>
    <w:rsid w:val="00F62F5E"/>
    <w:rsid w:val="00F632FA"/>
    <w:rsid w:val="00F63B0A"/>
    <w:rsid w:val="00F63DC4"/>
    <w:rsid w:val="00F63E12"/>
    <w:rsid w:val="00F63E77"/>
    <w:rsid w:val="00F64160"/>
    <w:rsid w:val="00F6537B"/>
    <w:rsid w:val="00F66D2F"/>
    <w:rsid w:val="00F67546"/>
    <w:rsid w:val="00F7024B"/>
    <w:rsid w:val="00F70310"/>
    <w:rsid w:val="00F70C7A"/>
    <w:rsid w:val="00F71912"/>
    <w:rsid w:val="00F735BB"/>
    <w:rsid w:val="00F74937"/>
    <w:rsid w:val="00F7496A"/>
    <w:rsid w:val="00F774C1"/>
    <w:rsid w:val="00F805C8"/>
    <w:rsid w:val="00F809BC"/>
    <w:rsid w:val="00F816D7"/>
    <w:rsid w:val="00F82A79"/>
    <w:rsid w:val="00F82E03"/>
    <w:rsid w:val="00F82E49"/>
    <w:rsid w:val="00F8318B"/>
    <w:rsid w:val="00F83C00"/>
    <w:rsid w:val="00F84490"/>
    <w:rsid w:val="00F85A28"/>
    <w:rsid w:val="00F85DC0"/>
    <w:rsid w:val="00F8600B"/>
    <w:rsid w:val="00F866FB"/>
    <w:rsid w:val="00F87441"/>
    <w:rsid w:val="00F87611"/>
    <w:rsid w:val="00F901D6"/>
    <w:rsid w:val="00F902CB"/>
    <w:rsid w:val="00F9085B"/>
    <w:rsid w:val="00F90D2E"/>
    <w:rsid w:val="00F9191B"/>
    <w:rsid w:val="00F92B60"/>
    <w:rsid w:val="00F92B97"/>
    <w:rsid w:val="00F93909"/>
    <w:rsid w:val="00F9397F"/>
    <w:rsid w:val="00F93DAF"/>
    <w:rsid w:val="00F94036"/>
    <w:rsid w:val="00F94C74"/>
    <w:rsid w:val="00F9535A"/>
    <w:rsid w:val="00F95ADC"/>
    <w:rsid w:val="00F97AB2"/>
    <w:rsid w:val="00FA1886"/>
    <w:rsid w:val="00FA1977"/>
    <w:rsid w:val="00FA1C81"/>
    <w:rsid w:val="00FA2500"/>
    <w:rsid w:val="00FA2EFB"/>
    <w:rsid w:val="00FA37F1"/>
    <w:rsid w:val="00FA3983"/>
    <w:rsid w:val="00FA3A60"/>
    <w:rsid w:val="00FA49ED"/>
    <w:rsid w:val="00FA4E71"/>
    <w:rsid w:val="00FA5AD3"/>
    <w:rsid w:val="00FA6ECB"/>
    <w:rsid w:val="00FA73F2"/>
    <w:rsid w:val="00FA77AE"/>
    <w:rsid w:val="00FA7C6D"/>
    <w:rsid w:val="00FA7CC6"/>
    <w:rsid w:val="00FB03EA"/>
    <w:rsid w:val="00FB1962"/>
    <w:rsid w:val="00FB4A17"/>
    <w:rsid w:val="00FB4F84"/>
    <w:rsid w:val="00FB52F3"/>
    <w:rsid w:val="00FB57DB"/>
    <w:rsid w:val="00FB6769"/>
    <w:rsid w:val="00FB6B74"/>
    <w:rsid w:val="00FB6C6B"/>
    <w:rsid w:val="00FB7598"/>
    <w:rsid w:val="00FB7C17"/>
    <w:rsid w:val="00FC0D33"/>
    <w:rsid w:val="00FC1D4F"/>
    <w:rsid w:val="00FC279C"/>
    <w:rsid w:val="00FC2BA3"/>
    <w:rsid w:val="00FC39E0"/>
    <w:rsid w:val="00FC48AA"/>
    <w:rsid w:val="00FC6C75"/>
    <w:rsid w:val="00FC71D7"/>
    <w:rsid w:val="00FC79E0"/>
    <w:rsid w:val="00FD0CCB"/>
    <w:rsid w:val="00FD0D5B"/>
    <w:rsid w:val="00FD1195"/>
    <w:rsid w:val="00FD194D"/>
    <w:rsid w:val="00FD1E19"/>
    <w:rsid w:val="00FD2147"/>
    <w:rsid w:val="00FD2879"/>
    <w:rsid w:val="00FD3250"/>
    <w:rsid w:val="00FD3BD9"/>
    <w:rsid w:val="00FD43DB"/>
    <w:rsid w:val="00FD463F"/>
    <w:rsid w:val="00FD73F6"/>
    <w:rsid w:val="00FD7DAF"/>
    <w:rsid w:val="00FE06A2"/>
    <w:rsid w:val="00FE085B"/>
    <w:rsid w:val="00FE11A8"/>
    <w:rsid w:val="00FE1B7F"/>
    <w:rsid w:val="00FE1F6A"/>
    <w:rsid w:val="00FE47D5"/>
    <w:rsid w:val="00FE5C15"/>
    <w:rsid w:val="00FF1FA5"/>
    <w:rsid w:val="00FF29BA"/>
    <w:rsid w:val="00FF29F3"/>
    <w:rsid w:val="00FF2B38"/>
    <w:rsid w:val="00FF2D1C"/>
    <w:rsid w:val="00FF4078"/>
    <w:rsid w:val="00FF4697"/>
    <w:rsid w:val="00FF4ADC"/>
    <w:rsid w:val="00FF4D8E"/>
    <w:rsid w:val="00FF528A"/>
    <w:rsid w:val="00FF563D"/>
    <w:rsid w:val="00FF56D7"/>
    <w:rsid w:val="00FF5B4C"/>
    <w:rsid w:val="00FF6419"/>
    <w:rsid w:val="00FF6853"/>
    <w:rsid w:val="00FF6D33"/>
    <w:rsid w:val="00FF72B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CD4E73"/>
  <w15:docId w15:val="{E753E16E-FC1C-47C6-B9D7-10A1F7B9D2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ko-KR" w:bidi="ar-SA"/>
      </w:rPr>
    </w:rPrDefault>
    <w:pPrDefault>
      <w:pPr>
        <w:spacing w:before="60" w:after="120" w:line="288" w:lineRule="auto"/>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669"/>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num" w:pos="0"/>
        <w:tab w:val="left" w:pos="426"/>
      </w:tabs>
      <w:overflowPunct w:val="0"/>
      <w:autoSpaceDE w:val="0"/>
      <w:autoSpaceDN w:val="0"/>
      <w:adjustRightInd w:val="0"/>
      <w:spacing w:before="240" w:after="60"/>
      <w:ind w:left="799" w:hanging="799"/>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72162A"/>
    <w:rPr>
      <w:rFonts w:ascii="Arial" w:eastAsia="Malgun Gothic" w:hAnsi="Arial"/>
      <w:b/>
      <w:noProof/>
      <w:sz w:val="18"/>
      <w:lang w:val="en-GB" w:eastAsia="en-US" w:bidi="ar-SA"/>
    </w:rPr>
  </w:style>
  <w:style w:type="paragraph" w:customStyle="1" w:styleId="CRCoverPage">
    <w:name w:val="CR Cover Page"/>
    <w:rsid w:val="0072162A"/>
    <w:rPr>
      <w:rFonts w:ascii="Arial" w:eastAsia="Malgun Gothic" w:hAnsi="Arial"/>
      <w:lang w:val="en-GB" w:eastAsia="en-US"/>
    </w:rPr>
  </w:style>
  <w:style w:type="paragraph" w:styleId="ListParagraph">
    <w:name w:val="List Paragraph"/>
    <w:aliases w:val="- Bullets,목록 단락,リスト段落,列出段落,Lista1,?? ??,?????,????,列出段落1,中等深浅网格 1 - 着色 21"/>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tion Char2,Caption Char Char Char,Caption Char Char1,fig and tbl,fighead2,Table Caption,fighead21,fighead22,fighead23,Table Caption1,fighead211,cap Char2"/>
    <w:basedOn w:val="Normal"/>
    <w:next w:val="Normal"/>
    <w:link w:val="CaptionChar"/>
    <w:uiPriority w:val="35"/>
    <w:unhideWhenUsed/>
    <w:qFormat/>
    <w:rsid w:val="00EC1D3E"/>
    <w:rPr>
      <w:b/>
      <w:bCs/>
    </w:rPr>
  </w:style>
  <w:style w:type="character" w:styleId="Emphasis">
    <w:name w:val="Emphasis"/>
    <w:uiPriority w:val="20"/>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uiPriority w:val="99"/>
    <w:rsid w:val="006B43E1"/>
    <w:pPr>
      <w:tabs>
        <w:tab w:val="center" w:pos="4680"/>
        <w:tab w:val="right" w:pos="9360"/>
      </w:tabs>
    </w:pPr>
  </w:style>
  <w:style w:type="character" w:customStyle="1" w:styleId="FooterChar">
    <w:name w:val="Footer Char"/>
    <w:link w:val="Footer"/>
    <w:uiPriority w:val="99"/>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ind w:firstLineChars="200" w:firstLine="200"/>
    </w:pPr>
    <w:rPr>
      <w:rFonts w:cs="Batang"/>
    </w:rPr>
  </w:style>
  <w:style w:type="paragraph" w:customStyle="1" w:styleId="6pt6pt12">
    <w:name w:val="스타일 목록 단락 + 양쪽 앞: 6 pt 단락 뒤: 6 pt 줄 간격: 배수 1.2 줄"/>
    <w:basedOn w:val="ListParagraph"/>
    <w:rsid w:val="00FC71D7"/>
    <w:pPr>
      <w:spacing w:before="120"/>
      <w:ind w:left="400"/>
    </w:pPr>
    <w:rPr>
      <w:rFonts w:cs="Batang"/>
    </w:rPr>
  </w:style>
  <w:style w:type="paragraph" w:customStyle="1" w:styleId="a">
    <w:name w:val="스타일 양쪽"/>
    <w:basedOn w:val="Normal"/>
    <w:rsid w:val="00FC71D7"/>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ind w:firstLineChars="200" w:firstLine="200"/>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line="336" w:lineRule="auto"/>
      <w:ind w:leftChars="0" w:left="0"/>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after="60"/>
      <w:ind w:left="360" w:hanging="360"/>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line="336" w:lineRule="auto"/>
      <w:ind w:firstLine="397"/>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pPr>
    <w:rPr>
      <w:rFonts w:eastAsia="Arial Unicode MS" w:cs="Arial"/>
      <w:kern w:val="2"/>
      <w:sz w:val="21"/>
      <w:lang w:eastAsia="zh-CN"/>
    </w:rPr>
  </w:style>
  <w:style w:type="paragraph" w:customStyle="1" w:styleId="maintext">
    <w:name w:val="main text"/>
    <w:basedOn w:val="2222"/>
    <w:link w:val="maintextChar"/>
    <w:qFormat/>
    <w:rsid w:val="006E6697"/>
    <w:pPr>
      <w:spacing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paragraph" w:styleId="DocumentMap">
    <w:name w:val="Document Map"/>
    <w:basedOn w:val="Normal"/>
    <w:link w:val="DocumentMapChar"/>
    <w:semiHidden/>
    <w:unhideWhenUsed/>
    <w:rsid w:val="00B7558B"/>
    <w:rPr>
      <w:rFonts w:ascii="Gulim" w:eastAsia="Gulim"/>
      <w:sz w:val="18"/>
      <w:szCs w:val="18"/>
    </w:rPr>
  </w:style>
  <w:style w:type="character" w:customStyle="1" w:styleId="DocumentMapChar">
    <w:name w:val="Document Map Char"/>
    <w:basedOn w:val="DefaultParagraphFont"/>
    <w:link w:val="DocumentMap"/>
    <w:semiHidden/>
    <w:rsid w:val="00B7558B"/>
    <w:rPr>
      <w:rFonts w:ascii="Gulim" w:eastAsia="Gulim"/>
      <w:sz w:val="18"/>
      <w:szCs w:val="18"/>
      <w:lang w:val="en-GB" w:eastAsia="en-US"/>
    </w:rPr>
  </w:style>
  <w:style w:type="character" w:customStyle="1" w:styleId="CaptionChar">
    <w:name w:val="Caption Char"/>
    <w:aliases w:val="cap Char1,cap Char Char,Caption Char1 Char Char,cap Char Char1 Char,Caption Char Char1 Char Char,Caption Char2 Char,Caption Char Char Char Char,Caption Char Char1 Char1,fig and tbl Char,fighead2 Char,Table Caption Char,fighead21 Char"/>
    <w:link w:val="Caption"/>
    <w:uiPriority w:val="35"/>
    <w:rsid w:val="00897732"/>
    <w:rPr>
      <w:rFonts w:eastAsia="Malgun Gothic"/>
      <w:b/>
      <w:bCs/>
      <w:lang w:val="en-GB" w:eastAsia="en-US"/>
    </w:rPr>
  </w:style>
  <w:style w:type="character" w:styleId="PlaceholderText">
    <w:name w:val="Placeholder Text"/>
    <w:basedOn w:val="DefaultParagraphFont"/>
    <w:uiPriority w:val="99"/>
    <w:semiHidden/>
    <w:rsid w:val="00E63691"/>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
    <w:link w:val="ListParagraph"/>
    <w:uiPriority w:val="34"/>
    <w:qFormat/>
    <w:rsid w:val="00A55670"/>
    <w:rPr>
      <w:rFonts w:eastAsia="Malgun Gothic"/>
      <w:lang w:val="en-GB" w:eastAsia="en-US"/>
    </w:rPr>
  </w:style>
  <w:style w:type="paragraph" w:customStyle="1" w:styleId="B2">
    <w:name w:val="B2"/>
    <w:basedOn w:val="List2"/>
    <w:uiPriority w:val="99"/>
    <w:rsid w:val="005A6772"/>
    <w:pPr>
      <w:overflowPunct w:val="0"/>
      <w:autoSpaceDE w:val="0"/>
      <w:autoSpaceDN w:val="0"/>
      <w:adjustRightInd w:val="0"/>
      <w:spacing w:before="0" w:after="180" w:line="240" w:lineRule="auto"/>
      <w:ind w:left="851" w:hanging="284"/>
      <w:contextualSpacing w:val="0"/>
      <w:jc w:val="left"/>
      <w:textAlignment w:val="baseline"/>
    </w:pPr>
    <w:rPr>
      <w:rFonts w:eastAsia="MS Mincho"/>
    </w:rPr>
  </w:style>
  <w:style w:type="paragraph" w:styleId="List2">
    <w:name w:val="List 2"/>
    <w:basedOn w:val="Normal"/>
    <w:semiHidden/>
    <w:unhideWhenUsed/>
    <w:rsid w:val="005A6772"/>
    <w:pPr>
      <w:ind w:left="720" w:hanging="360"/>
      <w:contextualSpacing/>
    </w:pPr>
  </w:style>
  <w:style w:type="table" w:styleId="ListTable3-Accent1">
    <w:name w:val="List Table 3 Accent 1"/>
    <w:basedOn w:val="TableNormal"/>
    <w:uiPriority w:val="48"/>
    <w:rsid w:val="00222D51"/>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styleId="GridTable1Light">
    <w:name w:val="Grid Table 1 Light"/>
    <w:basedOn w:val="TableNormal"/>
    <w:uiPriority w:val="46"/>
    <w:rsid w:val="00DF0F9A"/>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544B1B"/>
    <w:pPr>
      <w:spacing w:before="100" w:beforeAutospacing="1" w:after="100" w:afterAutospacing="1" w:line="240" w:lineRule="auto"/>
      <w:jc w:val="left"/>
    </w:pPr>
    <w:rPr>
      <w:rFonts w:eastAsia="Times New Roman"/>
      <w:sz w:val="24"/>
      <w:szCs w:val="24"/>
      <w:lang w:val="en-US"/>
    </w:rPr>
  </w:style>
  <w:style w:type="paragraph" w:customStyle="1" w:styleId="References">
    <w:name w:val="References"/>
    <w:basedOn w:val="Normal"/>
    <w:rsid w:val="00914442"/>
    <w:pPr>
      <w:numPr>
        <w:numId w:val="10"/>
      </w:numPr>
      <w:autoSpaceDE w:val="0"/>
      <w:autoSpaceDN w:val="0"/>
      <w:snapToGrid w:val="0"/>
      <w:spacing w:before="0" w:after="60" w:line="240" w:lineRule="auto"/>
    </w:pPr>
    <w:rPr>
      <w:rFonts w:eastAsia="SimSun"/>
      <w:szCs w:val="16"/>
      <w:lang w:val="en-US"/>
    </w:rPr>
  </w:style>
  <w:style w:type="table" w:styleId="GridTable4-Accent5">
    <w:name w:val="Grid Table 4 Accent 5"/>
    <w:basedOn w:val="TableNormal"/>
    <w:uiPriority w:val="49"/>
    <w:rsid w:val="00D32A24"/>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Style1">
    <w:name w:val="Style1"/>
    <w:basedOn w:val="Normal"/>
    <w:link w:val="Style1Char"/>
    <w:qFormat/>
    <w:rsid w:val="00F62F5E"/>
    <w:pPr>
      <w:spacing w:before="0" w:after="180"/>
      <w:ind w:firstLine="360"/>
    </w:pPr>
    <w:rPr>
      <w:rFonts w:cs="Batang"/>
    </w:rPr>
  </w:style>
  <w:style w:type="character" w:customStyle="1" w:styleId="Style1Char">
    <w:name w:val="Style1 Char"/>
    <w:link w:val="Style1"/>
    <w:rsid w:val="00F62F5E"/>
    <w:rPr>
      <w:rFonts w:eastAsia="Malgun Gothic" w:cs="Batang"/>
      <w:lang w:val="en-GB" w:eastAsia="en-US"/>
    </w:rPr>
  </w:style>
  <w:style w:type="character" w:styleId="Hyperlink">
    <w:name w:val="Hyperlink"/>
    <w:uiPriority w:val="99"/>
    <w:rsid w:val="001143DF"/>
    <w:rPr>
      <w:color w:val="0000FF"/>
      <w:u w:val="single"/>
    </w:rPr>
  </w:style>
  <w:style w:type="numbering" w:customStyle="1" w:styleId="StyleBulletedSymbolsymbolLeft025Hanging0">
    <w:name w:val="Style Bulleted Symbol (symbol) Left:  0.25&quot; Hanging:  0."/>
    <w:basedOn w:val="NoList"/>
    <w:rsid w:val="001143DF"/>
    <w:pPr>
      <w:numPr>
        <w:numId w:val="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33611">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94390460">
      <w:bodyDiv w:val="1"/>
      <w:marLeft w:val="0"/>
      <w:marRight w:val="0"/>
      <w:marTop w:val="0"/>
      <w:marBottom w:val="0"/>
      <w:divBdr>
        <w:top w:val="none" w:sz="0" w:space="0" w:color="auto"/>
        <w:left w:val="none" w:sz="0" w:space="0" w:color="auto"/>
        <w:bottom w:val="none" w:sz="0" w:space="0" w:color="auto"/>
        <w:right w:val="none" w:sz="0" w:space="0" w:color="auto"/>
      </w:divBdr>
      <w:divsChild>
        <w:div w:id="1258978769">
          <w:marLeft w:val="446"/>
          <w:marRight w:val="0"/>
          <w:marTop w:val="0"/>
          <w:marBottom w:val="0"/>
          <w:divBdr>
            <w:top w:val="none" w:sz="0" w:space="0" w:color="auto"/>
            <w:left w:val="none" w:sz="0" w:space="0" w:color="auto"/>
            <w:bottom w:val="none" w:sz="0" w:space="0" w:color="auto"/>
            <w:right w:val="none" w:sz="0" w:space="0" w:color="auto"/>
          </w:divBdr>
        </w:div>
        <w:div w:id="873813004">
          <w:marLeft w:val="446"/>
          <w:marRight w:val="0"/>
          <w:marTop w:val="0"/>
          <w:marBottom w:val="0"/>
          <w:divBdr>
            <w:top w:val="none" w:sz="0" w:space="0" w:color="auto"/>
            <w:left w:val="none" w:sz="0" w:space="0" w:color="auto"/>
            <w:bottom w:val="none" w:sz="0" w:space="0" w:color="auto"/>
            <w:right w:val="none" w:sz="0" w:space="0" w:color="auto"/>
          </w:divBdr>
        </w:div>
        <w:div w:id="1573351291">
          <w:marLeft w:val="446"/>
          <w:marRight w:val="0"/>
          <w:marTop w:val="0"/>
          <w:marBottom w:val="0"/>
          <w:divBdr>
            <w:top w:val="none" w:sz="0" w:space="0" w:color="auto"/>
            <w:left w:val="none" w:sz="0" w:space="0" w:color="auto"/>
            <w:bottom w:val="none" w:sz="0" w:space="0" w:color="auto"/>
            <w:right w:val="none" w:sz="0" w:space="0" w:color="auto"/>
          </w:divBdr>
        </w:div>
        <w:div w:id="1546987837">
          <w:marLeft w:val="446"/>
          <w:marRight w:val="0"/>
          <w:marTop w:val="0"/>
          <w:marBottom w:val="0"/>
          <w:divBdr>
            <w:top w:val="none" w:sz="0" w:space="0" w:color="auto"/>
            <w:left w:val="none" w:sz="0" w:space="0" w:color="auto"/>
            <w:bottom w:val="none" w:sz="0" w:space="0" w:color="auto"/>
            <w:right w:val="none" w:sz="0" w:space="0" w:color="auto"/>
          </w:divBdr>
        </w:div>
      </w:divsChild>
    </w:div>
    <w:div w:id="31504052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635262950">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67564486">
      <w:bodyDiv w:val="1"/>
      <w:marLeft w:val="0"/>
      <w:marRight w:val="0"/>
      <w:marTop w:val="0"/>
      <w:marBottom w:val="0"/>
      <w:divBdr>
        <w:top w:val="none" w:sz="0" w:space="0" w:color="auto"/>
        <w:left w:val="none" w:sz="0" w:space="0" w:color="auto"/>
        <w:bottom w:val="none" w:sz="0" w:space="0" w:color="auto"/>
        <w:right w:val="none" w:sz="0" w:space="0" w:color="auto"/>
      </w:divBdr>
    </w:div>
    <w:div w:id="699745169">
      <w:bodyDiv w:val="1"/>
      <w:marLeft w:val="0"/>
      <w:marRight w:val="0"/>
      <w:marTop w:val="0"/>
      <w:marBottom w:val="0"/>
      <w:divBdr>
        <w:top w:val="none" w:sz="0" w:space="0" w:color="auto"/>
        <w:left w:val="none" w:sz="0" w:space="0" w:color="auto"/>
        <w:bottom w:val="none" w:sz="0" w:space="0" w:color="auto"/>
        <w:right w:val="none" w:sz="0" w:space="0" w:color="auto"/>
      </w:divBdr>
    </w:div>
    <w:div w:id="715011222">
      <w:bodyDiv w:val="1"/>
      <w:marLeft w:val="0"/>
      <w:marRight w:val="0"/>
      <w:marTop w:val="0"/>
      <w:marBottom w:val="0"/>
      <w:divBdr>
        <w:top w:val="none" w:sz="0" w:space="0" w:color="auto"/>
        <w:left w:val="none" w:sz="0" w:space="0" w:color="auto"/>
        <w:bottom w:val="none" w:sz="0" w:space="0" w:color="auto"/>
        <w:right w:val="none" w:sz="0" w:space="0" w:color="auto"/>
      </w:divBdr>
      <w:divsChild>
        <w:div w:id="530262371">
          <w:marLeft w:val="274"/>
          <w:marRight w:val="0"/>
          <w:marTop w:val="0"/>
          <w:marBottom w:val="0"/>
          <w:divBdr>
            <w:top w:val="none" w:sz="0" w:space="0" w:color="auto"/>
            <w:left w:val="none" w:sz="0" w:space="0" w:color="auto"/>
            <w:bottom w:val="none" w:sz="0" w:space="0" w:color="auto"/>
            <w:right w:val="none" w:sz="0" w:space="0" w:color="auto"/>
          </w:divBdr>
        </w:div>
        <w:div w:id="1034619113">
          <w:marLeft w:val="274"/>
          <w:marRight w:val="0"/>
          <w:marTop w:val="0"/>
          <w:marBottom w:val="0"/>
          <w:divBdr>
            <w:top w:val="none" w:sz="0" w:space="0" w:color="auto"/>
            <w:left w:val="none" w:sz="0" w:space="0" w:color="auto"/>
            <w:bottom w:val="none" w:sz="0" w:space="0" w:color="auto"/>
            <w:right w:val="none" w:sz="0" w:space="0" w:color="auto"/>
          </w:divBdr>
        </w:div>
        <w:div w:id="1184051171">
          <w:marLeft w:val="274"/>
          <w:marRight w:val="0"/>
          <w:marTop w:val="0"/>
          <w:marBottom w:val="0"/>
          <w:divBdr>
            <w:top w:val="none" w:sz="0" w:space="0" w:color="auto"/>
            <w:left w:val="none" w:sz="0" w:space="0" w:color="auto"/>
            <w:bottom w:val="none" w:sz="0" w:space="0" w:color="auto"/>
            <w:right w:val="none" w:sz="0" w:space="0" w:color="auto"/>
          </w:divBdr>
        </w:div>
        <w:div w:id="151145467">
          <w:marLeft w:val="274"/>
          <w:marRight w:val="0"/>
          <w:marTop w:val="0"/>
          <w:marBottom w:val="0"/>
          <w:divBdr>
            <w:top w:val="none" w:sz="0" w:space="0" w:color="auto"/>
            <w:left w:val="none" w:sz="0" w:space="0" w:color="auto"/>
            <w:bottom w:val="none" w:sz="0" w:space="0" w:color="auto"/>
            <w:right w:val="none" w:sz="0" w:space="0" w:color="auto"/>
          </w:divBdr>
        </w:div>
        <w:div w:id="537396786">
          <w:marLeft w:val="274"/>
          <w:marRight w:val="0"/>
          <w:marTop w:val="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9164951">
      <w:bodyDiv w:val="1"/>
      <w:marLeft w:val="0"/>
      <w:marRight w:val="0"/>
      <w:marTop w:val="0"/>
      <w:marBottom w:val="0"/>
      <w:divBdr>
        <w:top w:val="none" w:sz="0" w:space="0" w:color="auto"/>
        <w:left w:val="none" w:sz="0" w:space="0" w:color="auto"/>
        <w:bottom w:val="none" w:sz="0" w:space="0" w:color="auto"/>
        <w:right w:val="none" w:sz="0" w:space="0" w:color="auto"/>
      </w:divBdr>
      <w:divsChild>
        <w:div w:id="1845122472">
          <w:marLeft w:val="446"/>
          <w:marRight w:val="0"/>
          <w:marTop w:val="0"/>
          <w:marBottom w:val="0"/>
          <w:divBdr>
            <w:top w:val="none" w:sz="0" w:space="0" w:color="auto"/>
            <w:left w:val="none" w:sz="0" w:space="0" w:color="auto"/>
            <w:bottom w:val="none" w:sz="0" w:space="0" w:color="auto"/>
            <w:right w:val="none" w:sz="0" w:space="0" w:color="auto"/>
          </w:divBdr>
        </w:div>
      </w:divsChild>
    </w:div>
    <w:div w:id="1052387924">
      <w:bodyDiv w:val="1"/>
      <w:marLeft w:val="0"/>
      <w:marRight w:val="0"/>
      <w:marTop w:val="0"/>
      <w:marBottom w:val="0"/>
      <w:divBdr>
        <w:top w:val="none" w:sz="0" w:space="0" w:color="auto"/>
        <w:left w:val="none" w:sz="0" w:space="0" w:color="auto"/>
        <w:bottom w:val="none" w:sz="0" w:space="0" w:color="auto"/>
        <w:right w:val="none" w:sz="0" w:space="0" w:color="auto"/>
      </w:divBdr>
      <w:divsChild>
        <w:div w:id="1810711279">
          <w:marLeft w:val="446"/>
          <w:marRight w:val="0"/>
          <w:marTop w:val="0"/>
          <w:marBottom w:val="0"/>
          <w:divBdr>
            <w:top w:val="none" w:sz="0" w:space="0" w:color="auto"/>
            <w:left w:val="none" w:sz="0" w:space="0" w:color="auto"/>
            <w:bottom w:val="none" w:sz="0" w:space="0" w:color="auto"/>
            <w:right w:val="none" w:sz="0" w:space="0" w:color="auto"/>
          </w:divBdr>
        </w:div>
        <w:div w:id="833952344">
          <w:marLeft w:val="446"/>
          <w:marRight w:val="0"/>
          <w:marTop w:val="0"/>
          <w:marBottom w:val="0"/>
          <w:divBdr>
            <w:top w:val="none" w:sz="0" w:space="0" w:color="auto"/>
            <w:left w:val="none" w:sz="0" w:space="0" w:color="auto"/>
            <w:bottom w:val="none" w:sz="0" w:space="0" w:color="auto"/>
            <w:right w:val="none" w:sz="0" w:space="0" w:color="auto"/>
          </w:divBdr>
        </w:div>
      </w:divsChild>
    </w:div>
    <w:div w:id="1110927737">
      <w:bodyDiv w:val="1"/>
      <w:marLeft w:val="0"/>
      <w:marRight w:val="0"/>
      <w:marTop w:val="0"/>
      <w:marBottom w:val="0"/>
      <w:divBdr>
        <w:top w:val="none" w:sz="0" w:space="0" w:color="auto"/>
        <w:left w:val="none" w:sz="0" w:space="0" w:color="auto"/>
        <w:bottom w:val="none" w:sz="0" w:space="0" w:color="auto"/>
        <w:right w:val="none" w:sz="0" w:space="0" w:color="auto"/>
      </w:divBdr>
      <w:divsChild>
        <w:div w:id="620766526">
          <w:marLeft w:val="446"/>
          <w:marRight w:val="0"/>
          <w:marTop w:val="0"/>
          <w:marBottom w:val="120"/>
          <w:divBdr>
            <w:top w:val="none" w:sz="0" w:space="0" w:color="auto"/>
            <w:left w:val="none" w:sz="0" w:space="0" w:color="auto"/>
            <w:bottom w:val="none" w:sz="0" w:space="0" w:color="auto"/>
            <w:right w:val="none" w:sz="0" w:space="0" w:color="auto"/>
          </w:divBdr>
        </w:div>
      </w:divsChild>
    </w:div>
    <w:div w:id="1149521713">
      <w:bodyDiv w:val="1"/>
      <w:marLeft w:val="0"/>
      <w:marRight w:val="0"/>
      <w:marTop w:val="0"/>
      <w:marBottom w:val="0"/>
      <w:divBdr>
        <w:top w:val="none" w:sz="0" w:space="0" w:color="auto"/>
        <w:left w:val="none" w:sz="0" w:space="0" w:color="auto"/>
        <w:bottom w:val="none" w:sz="0" w:space="0" w:color="auto"/>
        <w:right w:val="none" w:sz="0" w:space="0" w:color="auto"/>
      </w:divBdr>
    </w:div>
    <w:div w:id="1182937430">
      <w:bodyDiv w:val="1"/>
      <w:marLeft w:val="0"/>
      <w:marRight w:val="0"/>
      <w:marTop w:val="0"/>
      <w:marBottom w:val="0"/>
      <w:divBdr>
        <w:top w:val="none" w:sz="0" w:space="0" w:color="auto"/>
        <w:left w:val="none" w:sz="0" w:space="0" w:color="auto"/>
        <w:bottom w:val="none" w:sz="0" w:space="0" w:color="auto"/>
        <w:right w:val="none" w:sz="0" w:space="0" w:color="auto"/>
      </w:divBdr>
      <w:divsChild>
        <w:div w:id="2094273682">
          <w:marLeft w:val="274"/>
          <w:marRight w:val="0"/>
          <w:marTop w:val="0"/>
          <w:marBottom w:val="0"/>
          <w:divBdr>
            <w:top w:val="none" w:sz="0" w:space="0" w:color="auto"/>
            <w:left w:val="none" w:sz="0" w:space="0" w:color="auto"/>
            <w:bottom w:val="none" w:sz="0" w:space="0" w:color="auto"/>
            <w:right w:val="none" w:sz="0" w:space="0" w:color="auto"/>
          </w:divBdr>
        </w:div>
        <w:div w:id="1121071369">
          <w:marLeft w:val="274"/>
          <w:marRight w:val="0"/>
          <w:marTop w:val="0"/>
          <w:marBottom w:val="0"/>
          <w:divBdr>
            <w:top w:val="none" w:sz="0" w:space="0" w:color="auto"/>
            <w:left w:val="none" w:sz="0" w:space="0" w:color="auto"/>
            <w:bottom w:val="none" w:sz="0" w:space="0" w:color="auto"/>
            <w:right w:val="none" w:sz="0" w:space="0" w:color="auto"/>
          </w:divBdr>
        </w:div>
        <w:div w:id="105007243">
          <w:marLeft w:val="274"/>
          <w:marRight w:val="0"/>
          <w:marTop w:val="0"/>
          <w:marBottom w:val="0"/>
          <w:divBdr>
            <w:top w:val="none" w:sz="0" w:space="0" w:color="auto"/>
            <w:left w:val="none" w:sz="0" w:space="0" w:color="auto"/>
            <w:bottom w:val="none" w:sz="0" w:space="0" w:color="auto"/>
            <w:right w:val="none" w:sz="0" w:space="0" w:color="auto"/>
          </w:divBdr>
        </w:div>
        <w:div w:id="1113524673">
          <w:marLeft w:val="274"/>
          <w:marRight w:val="0"/>
          <w:marTop w:val="0"/>
          <w:marBottom w:val="0"/>
          <w:divBdr>
            <w:top w:val="none" w:sz="0" w:space="0" w:color="auto"/>
            <w:left w:val="none" w:sz="0" w:space="0" w:color="auto"/>
            <w:bottom w:val="none" w:sz="0" w:space="0" w:color="auto"/>
            <w:right w:val="none" w:sz="0" w:space="0" w:color="auto"/>
          </w:divBdr>
        </w:div>
      </w:divsChild>
    </w:div>
    <w:div w:id="1202942171">
      <w:bodyDiv w:val="1"/>
      <w:marLeft w:val="0"/>
      <w:marRight w:val="0"/>
      <w:marTop w:val="0"/>
      <w:marBottom w:val="0"/>
      <w:divBdr>
        <w:top w:val="none" w:sz="0" w:space="0" w:color="auto"/>
        <w:left w:val="none" w:sz="0" w:space="0" w:color="auto"/>
        <w:bottom w:val="none" w:sz="0" w:space="0" w:color="auto"/>
        <w:right w:val="none" w:sz="0" w:space="0" w:color="auto"/>
      </w:divBdr>
    </w:div>
    <w:div w:id="1211577462">
      <w:bodyDiv w:val="1"/>
      <w:marLeft w:val="0"/>
      <w:marRight w:val="0"/>
      <w:marTop w:val="0"/>
      <w:marBottom w:val="0"/>
      <w:divBdr>
        <w:top w:val="none" w:sz="0" w:space="0" w:color="auto"/>
        <w:left w:val="none" w:sz="0" w:space="0" w:color="auto"/>
        <w:bottom w:val="none" w:sz="0" w:space="0" w:color="auto"/>
        <w:right w:val="none" w:sz="0" w:space="0" w:color="auto"/>
      </w:divBdr>
      <w:divsChild>
        <w:div w:id="382871403">
          <w:marLeft w:val="446"/>
          <w:marRight w:val="0"/>
          <w:marTop w:val="0"/>
          <w:marBottom w:val="0"/>
          <w:divBdr>
            <w:top w:val="none" w:sz="0" w:space="0" w:color="auto"/>
            <w:left w:val="none" w:sz="0" w:space="0" w:color="auto"/>
            <w:bottom w:val="none" w:sz="0" w:space="0" w:color="auto"/>
            <w:right w:val="none" w:sz="0" w:space="0" w:color="auto"/>
          </w:divBdr>
        </w:div>
        <w:div w:id="782771201">
          <w:marLeft w:val="446"/>
          <w:marRight w:val="0"/>
          <w:marTop w:val="0"/>
          <w:marBottom w:val="0"/>
          <w:divBdr>
            <w:top w:val="none" w:sz="0" w:space="0" w:color="auto"/>
            <w:left w:val="none" w:sz="0" w:space="0" w:color="auto"/>
            <w:bottom w:val="none" w:sz="0" w:space="0" w:color="auto"/>
            <w:right w:val="none" w:sz="0" w:space="0" w:color="auto"/>
          </w:divBdr>
        </w:div>
        <w:div w:id="593786258">
          <w:marLeft w:val="446"/>
          <w:marRight w:val="0"/>
          <w:marTop w:val="0"/>
          <w:marBottom w:val="0"/>
          <w:divBdr>
            <w:top w:val="none" w:sz="0" w:space="0" w:color="auto"/>
            <w:left w:val="none" w:sz="0" w:space="0" w:color="auto"/>
            <w:bottom w:val="none" w:sz="0" w:space="0" w:color="auto"/>
            <w:right w:val="none" w:sz="0" w:space="0" w:color="auto"/>
          </w:divBdr>
        </w:div>
        <w:div w:id="781463701">
          <w:marLeft w:val="446"/>
          <w:marRight w:val="0"/>
          <w:marTop w:val="0"/>
          <w:marBottom w:val="0"/>
          <w:divBdr>
            <w:top w:val="none" w:sz="0" w:space="0" w:color="auto"/>
            <w:left w:val="none" w:sz="0" w:space="0" w:color="auto"/>
            <w:bottom w:val="none" w:sz="0" w:space="0" w:color="auto"/>
            <w:right w:val="none" w:sz="0" w:space="0" w:color="auto"/>
          </w:divBdr>
        </w:div>
      </w:divsChild>
    </w:div>
    <w:div w:id="1261445780">
      <w:bodyDiv w:val="1"/>
      <w:marLeft w:val="0"/>
      <w:marRight w:val="0"/>
      <w:marTop w:val="0"/>
      <w:marBottom w:val="0"/>
      <w:divBdr>
        <w:top w:val="none" w:sz="0" w:space="0" w:color="auto"/>
        <w:left w:val="none" w:sz="0" w:space="0" w:color="auto"/>
        <w:bottom w:val="none" w:sz="0" w:space="0" w:color="auto"/>
        <w:right w:val="none" w:sz="0" w:space="0" w:color="auto"/>
      </w:divBdr>
      <w:divsChild>
        <w:div w:id="1178303762">
          <w:marLeft w:val="274"/>
          <w:marRight w:val="0"/>
          <w:marTop w:val="0"/>
          <w:marBottom w:val="0"/>
          <w:divBdr>
            <w:top w:val="none" w:sz="0" w:space="0" w:color="auto"/>
            <w:left w:val="none" w:sz="0" w:space="0" w:color="auto"/>
            <w:bottom w:val="none" w:sz="0" w:space="0" w:color="auto"/>
            <w:right w:val="none" w:sz="0" w:space="0" w:color="auto"/>
          </w:divBdr>
        </w:div>
        <w:div w:id="1221861247">
          <w:marLeft w:val="274"/>
          <w:marRight w:val="0"/>
          <w:marTop w:val="0"/>
          <w:marBottom w:val="0"/>
          <w:divBdr>
            <w:top w:val="none" w:sz="0" w:space="0" w:color="auto"/>
            <w:left w:val="none" w:sz="0" w:space="0" w:color="auto"/>
            <w:bottom w:val="none" w:sz="0" w:space="0" w:color="auto"/>
            <w:right w:val="none" w:sz="0" w:space="0" w:color="auto"/>
          </w:divBdr>
        </w:div>
        <w:div w:id="946498323">
          <w:marLeft w:val="274"/>
          <w:marRight w:val="0"/>
          <w:marTop w:val="0"/>
          <w:marBottom w:val="0"/>
          <w:divBdr>
            <w:top w:val="none" w:sz="0" w:space="0" w:color="auto"/>
            <w:left w:val="none" w:sz="0" w:space="0" w:color="auto"/>
            <w:bottom w:val="none" w:sz="0" w:space="0" w:color="auto"/>
            <w:right w:val="none" w:sz="0" w:space="0" w:color="auto"/>
          </w:divBdr>
        </w:div>
        <w:div w:id="264315277">
          <w:marLeft w:val="274"/>
          <w:marRight w:val="0"/>
          <w:marTop w:val="0"/>
          <w:marBottom w:val="0"/>
          <w:divBdr>
            <w:top w:val="none" w:sz="0" w:space="0" w:color="auto"/>
            <w:left w:val="none" w:sz="0" w:space="0" w:color="auto"/>
            <w:bottom w:val="none" w:sz="0" w:space="0" w:color="auto"/>
            <w:right w:val="none" w:sz="0" w:space="0" w:color="auto"/>
          </w:divBdr>
        </w:div>
        <w:div w:id="1550144612">
          <w:marLeft w:val="274"/>
          <w:marRight w:val="0"/>
          <w:marTop w:val="0"/>
          <w:marBottom w:val="0"/>
          <w:divBdr>
            <w:top w:val="none" w:sz="0" w:space="0" w:color="auto"/>
            <w:left w:val="none" w:sz="0" w:space="0" w:color="auto"/>
            <w:bottom w:val="none" w:sz="0" w:space="0" w:color="auto"/>
            <w:right w:val="none" w:sz="0" w:space="0" w:color="auto"/>
          </w:divBdr>
        </w:div>
        <w:div w:id="1930574213">
          <w:marLeft w:val="274"/>
          <w:marRight w:val="0"/>
          <w:marTop w:val="0"/>
          <w:marBottom w:val="0"/>
          <w:divBdr>
            <w:top w:val="none" w:sz="0" w:space="0" w:color="auto"/>
            <w:left w:val="none" w:sz="0" w:space="0" w:color="auto"/>
            <w:bottom w:val="none" w:sz="0" w:space="0" w:color="auto"/>
            <w:right w:val="none" w:sz="0" w:space="0" w:color="auto"/>
          </w:divBdr>
        </w:div>
      </w:divsChild>
    </w:div>
    <w:div w:id="1466964329">
      <w:bodyDiv w:val="1"/>
      <w:marLeft w:val="0"/>
      <w:marRight w:val="0"/>
      <w:marTop w:val="0"/>
      <w:marBottom w:val="0"/>
      <w:divBdr>
        <w:top w:val="none" w:sz="0" w:space="0" w:color="auto"/>
        <w:left w:val="none" w:sz="0" w:space="0" w:color="auto"/>
        <w:bottom w:val="none" w:sz="0" w:space="0" w:color="auto"/>
        <w:right w:val="none" w:sz="0" w:space="0" w:color="auto"/>
      </w:divBdr>
      <w:divsChild>
        <w:div w:id="1244102008">
          <w:marLeft w:val="446"/>
          <w:marRight w:val="0"/>
          <w:marTop w:val="0"/>
          <w:marBottom w:val="120"/>
          <w:divBdr>
            <w:top w:val="none" w:sz="0" w:space="0" w:color="auto"/>
            <w:left w:val="none" w:sz="0" w:space="0" w:color="auto"/>
            <w:bottom w:val="none" w:sz="0" w:space="0" w:color="auto"/>
            <w:right w:val="none" w:sz="0" w:space="0" w:color="auto"/>
          </w:divBdr>
        </w:div>
        <w:div w:id="1929538579">
          <w:marLeft w:val="1166"/>
          <w:marRight w:val="0"/>
          <w:marTop w:val="0"/>
          <w:marBottom w:val="120"/>
          <w:divBdr>
            <w:top w:val="none" w:sz="0" w:space="0" w:color="auto"/>
            <w:left w:val="none" w:sz="0" w:space="0" w:color="auto"/>
            <w:bottom w:val="none" w:sz="0" w:space="0" w:color="auto"/>
            <w:right w:val="none" w:sz="0" w:space="0" w:color="auto"/>
          </w:divBdr>
        </w:div>
        <w:div w:id="1945184208">
          <w:marLeft w:val="446"/>
          <w:marRight w:val="0"/>
          <w:marTop w:val="0"/>
          <w:marBottom w:val="120"/>
          <w:divBdr>
            <w:top w:val="none" w:sz="0" w:space="0" w:color="auto"/>
            <w:left w:val="none" w:sz="0" w:space="0" w:color="auto"/>
            <w:bottom w:val="none" w:sz="0" w:space="0" w:color="auto"/>
            <w:right w:val="none" w:sz="0" w:space="0" w:color="auto"/>
          </w:divBdr>
        </w:div>
        <w:div w:id="946935911">
          <w:marLeft w:val="1166"/>
          <w:marRight w:val="0"/>
          <w:marTop w:val="0"/>
          <w:marBottom w:val="120"/>
          <w:divBdr>
            <w:top w:val="none" w:sz="0" w:space="0" w:color="auto"/>
            <w:left w:val="none" w:sz="0" w:space="0" w:color="auto"/>
            <w:bottom w:val="none" w:sz="0" w:space="0" w:color="auto"/>
            <w:right w:val="none" w:sz="0" w:space="0" w:color="auto"/>
          </w:divBdr>
        </w:div>
        <w:div w:id="1234701522">
          <w:marLeft w:val="446"/>
          <w:marRight w:val="0"/>
          <w:marTop w:val="0"/>
          <w:marBottom w:val="120"/>
          <w:divBdr>
            <w:top w:val="none" w:sz="0" w:space="0" w:color="auto"/>
            <w:left w:val="none" w:sz="0" w:space="0" w:color="auto"/>
            <w:bottom w:val="none" w:sz="0" w:space="0" w:color="auto"/>
            <w:right w:val="none" w:sz="0" w:space="0" w:color="auto"/>
          </w:divBdr>
        </w:div>
      </w:divsChild>
    </w:div>
    <w:div w:id="1629704921">
      <w:bodyDiv w:val="1"/>
      <w:marLeft w:val="0"/>
      <w:marRight w:val="0"/>
      <w:marTop w:val="0"/>
      <w:marBottom w:val="0"/>
      <w:divBdr>
        <w:top w:val="none" w:sz="0" w:space="0" w:color="auto"/>
        <w:left w:val="none" w:sz="0" w:space="0" w:color="auto"/>
        <w:bottom w:val="none" w:sz="0" w:space="0" w:color="auto"/>
        <w:right w:val="none" w:sz="0" w:space="0" w:color="auto"/>
      </w:divBdr>
    </w:div>
    <w:div w:id="1705668106">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39207104">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96428671">
      <w:bodyDiv w:val="1"/>
      <w:marLeft w:val="0"/>
      <w:marRight w:val="0"/>
      <w:marTop w:val="0"/>
      <w:marBottom w:val="0"/>
      <w:divBdr>
        <w:top w:val="none" w:sz="0" w:space="0" w:color="auto"/>
        <w:left w:val="none" w:sz="0" w:space="0" w:color="auto"/>
        <w:bottom w:val="none" w:sz="0" w:space="0" w:color="auto"/>
        <w:right w:val="none" w:sz="0" w:space="0" w:color="auto"/>
      </w:divBdr>
      <w:divsChild>
        <w:div w:id="1624580194">
          <w:marLeft w:val="446"/>
          <w:marRight w:val="0"/>
          <w:marTop w:val="0"/>
          <w:marBottom w:val="120"/>
          <w:divBdr>
            <w:top w:val="none" w:sz="0" w:space="0" w:color="auto"/>
            <w:left w:val="none" w:sz="0" w:space="0" w:color="auto"/>
            <w:bottom w:val="none" w:sz="0" w:space="0" w:color="auto"/>
            <w:right w:val="none" w:sz="0" w:space="0" w:color="auto"/>
          </w:divBdr>
        </w:div>
      </w:divsChild>
    </w:div>
    <w:div w:id="2004580758">
      <w:bodyDiv w:val="1"/>
      <w:marLeft w:val="0"/>
      <w:marRight w:val="0"/>
      <w:marTop w:val="0"/>
      <w:marBottom w:val="0"/>
      <w:divBdr>
        <w:top w:val="none" w:sz="0" w:space="0" w:color="auto"/>
        <w:left w:val="none" w:sz="0" w:space="0" w:color="auto"/>
        <w:bottom w:val="none" w:sz="0" w:space="0" w:color="auto"/>
        <w:right w:val="none" w:sz="0" w:space="0" w:color="auto"/>
      </w:divBdr>
      <w:divsChild>
        <w:div w:id="569997260">
          <w:marLeft w:val="792"/>
          <w:marRight w:val="0"/>
          <w:marTop w:val="0"/>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75203908">
      <w:bodyDiv w:val="1"/>
      <w:marLeft w:val="0"/>
      <w:marRight w:val="0"/>
      <w:marTop w:val="0"/>
      <w:marBottom w:val="0"/>
      <w:divBdr>
        <w:top w:val="none" w:sz="0" w:space="0" w:color="auto"/>
        <w:left w:val="none" w:sz="0" w:space="0" w:color="auto"/>
        <w:bottom w:val="none" w:sz="0" w:space="0" w:color="auto"/>
        <w:right w:val="none" w:sz="0" w:space="0" w:color="auto"/>
      </w:divBdr>
    </w:div>
    <w:div w:id="2133934415">
      <w:bodyDiv w:val="1"/>
      <w:marLeft w:val="0"/>
      <w:marRight w:val="0"/>
      <w:marTop w:val="0"/>
      <w:marBottom w:val="0"/>
      <w:divBdr>
        <w:top w:val="none" w:sz="0" w:space="0" w:color="auto"/>
        <w:left w:val="none" w:sz="0" w:space="0" w:color="auto"/>
        <w:bottom w:val="none" w:sz="0" w:space="0" w:color="auto"/>
        <w:right w:val="none" w:sz="0" w:space="0" w:color="auto"/>
      </w:divBdr>
      <w:divsChild>
        <w:div w:id="596140693">
          <w:marLeft w:val="418"/>
          <w:marRight w:val="0"/>
          <w:marTop w:val="0"/>
          <w:marBottom w:val="0"/>
          <w:divBdr>
            <w:top w:val="none" w:sz="0" w:space="0" w:color="auto"/>
            <w:left w:val="none" w:sz="0" w:space="0" w:color="auto"/>
            <w:bottom w:val="none" w:sz="0" w:space="0" w:color="auto"/>
            <w:right w:val="none" w:sz="0" w:space="0" w:color="auto"/>
          </w:divBdr>
        </w:div>
        <w:div w:id="1828669149">
          <w:marLeft w:val="418"/>
          <w:marRight w:val="0"/>
          <w:marTop w:val="0"/>
          <w:marBottom w:val="0"/>
          <w:divBdr>
            <w:top w:val="none" w:sz="0" w:space="0" w:color="auto"/>
            <w:left w:val="none" w:sz="0" w:space="0" w:color="auto"/>
            <w:bottom w:val="none" w:sz="0" w:space="0" w:color="auto"/>
            <w:right w:val="none" w:sz="0" w:space="0" w:color="auto"/>
          </w:divBdr>
        </w:div>
        <w:div w:id="809593704">
          <w:marLeft w:val="792"/>
          <w:marRight w:val="0"/>
          <w:marTop w:val="0"/>
          <w:marBottom w:val="0"/>
          <w:divBdr>
            <w:top w:val="none" w:sz="0" w:space="0" w:color="auto"/>
            <w:left w:val="none" w:sz="0" w:space="0" w:color="auto"/>
            <w:bottom w:val="none" w:sz="0" w:space="0" w:color="auto"/>
            <w:right w:val="none" w:sz="0" w:space="0" w:color="auto"/>
          </w:divBdr>
        </w:div>
        <w:div w:id="529299628">
          <w:marLeft w:val="1123"/>
          <w:marRight w:val="0"/>
          <w:marTop w:val="0"/>
          <w:marBottom w:val="0"/>
          <w:divBdr>
            <w:top w:val="none" w:sz="0" w:space="0" w:color="auto"/>
            <w:left w:val="none" w:sz="0" w:space="0" w:color="auto"/>
            <w:bottom w:val="none" w:sz="0" w:space="0" w:color="auto"/>
            <w:right w:val="none" w:sz="0" w:space="0" w:color="auto"/>
          </w:divBdr>
        </w:div>
        <w:div w:id="1170563030">
          <w:marLeft w:val="792"/>
          <w:marRight w:val="0"/>
          <w:marTop w:val="0"/>
          <w:marBottom w:val="0"/>
          <w:divBdr>
            <w:top w:val="none" w:sz="0" w:space="0" w:color="auto"/>
            <w:left w:val="none" w:sz="0" w:space="0" w:color="auto"/>
            <w:bottom w:val="none" w:sz="0" w:space="0" w:color="auto"/>
            <w:right w:val="none" w:sz="0" w:space="0" w:color="auto"/>
          </w:divBdr>
        </w:div>
        <w:div w:id="1704555323">
          <w:marLeft w:val="418"/>
          <w:marRight w:val="0"/>
          <w:marTop w:val="0"/>
          <w:marBottom w:val="0"/>
          <w:divBdr>
            <w:top w:val="none" w:sz="0" w:space="0" w:color="auto"/>
            <w:left w:val="none" w:sz="0" w:space="0" w:color="auto"/>
            <w:bottom w:val="none" w:sz="0" w:space="0" w:color="auto"/>
            <w:right w:val="none" w:sz="0" w:space="0" w:color="auto"/>
          </w:divBdr>
        </w:div>
        <w:div w:id="1747796525">
          <w:marLeft w:val="792"/>
          <w:marRight w:val="0"/>
          <w:marTop w:val="0"/>
          <w:marBottom w:val="0"/>
          <w:divBdr>
            <w:top w:val="none" w:sz="0" w:space="0" w:color="auto"/>
            <w:left w:val="none" w:sz="0" w:space="0" w:color="auto"/>
            <w:bottom w:val="none" w:sz="0" w:space="0" w:color="auto"/>
            <w:right w:val="none" w:sz="0" w:space="0" w:color="auto"/>
          </w:divBdr>
        </w:div>
        <w:div w:id="972558488">
          <w:marLeft w:val="1123"/>
          <w:marRight w:val="0"/>
          <w:marTop w:val="0"/>
          <w:marBottom w:val="0"/>
          <w:divBdr>
            <w:top w:val="none" w:sz="0" w:space="0" w:color="auto"/>
            <w:left w:val="none" w:sz="0" w:space="0" w:color="auto"/>
            <w:bottom w:val="none" w:sz="0" w:space="0" w:color="auto"/>
            <w:right w:val="none" w:sz="0" w:space="0" w:color="auto"/>
          </w:divBdr>
        </w:div>
        <w:div w:id="690255873">
          <w:marLeft w:val="1138"/>
          <w:marRight w:val="0"/>
          <w:marTop w:val="53"/>
          <w:marBottom w:val="0"/>
          <w:divBdr>
            <w:top w:val="none" w:sz="0" w:space="0" w:color="auto"/>
            <w:left w:val="none" w:sz="0" w:space="0" w:color="auto"/>
            <w:bottom w:val="none" w:sz="0" w:space="0" w:color="auto"/>
            <w:right w:val="none" w:sz="0" w:space="0" w:color="auto"/>
          </w:divBdr>
        </w:div>
        <w:div w:id="393896527">
          <w:marLeft w:val="1123"/>
          <w:marRight w:val="0"/>
          <w:marTop w:val="0"/>
          <w:marBottom w:val="0"/>
          <w:divBdr>
            <w:top w:val="none" w:sz="0" w:space="0" w:color="auto"/>
            <w:left w:val="none" w:sz="0" w:space="0" w:color="auto"/>
            <w:bottom w:val="none" w:sz="0" w:space="0" w:color="auto"/>
            <w:right w:val="none" w:sz="0" w:space="0" w:color="auto"/>
          </w:divBdr>
        </w:div>
        <w:div w:id="863709989">
          <w:marLeft w:val="1138"/>
          <w:marRight w:val="0"/>
          <w:marTop w:val="53"/>
          <w:marBottom w:val="0"/>
          <w:divBdr>
            <w:top w:val="none" w:sz="0" w:space="0" w:color="auto"/>
            <w:left w:val="none" w:sz="0" w:space="0" w:color="auto"/>
            <w:bottom w:val="none" w:sz="0" w:space="0" w:color="auto"/>
            <w:right w:val="none" w:sz="0" w:space="0" w:color="auto"/>
          </w:divBdr>
        </w:div>
        <w:div w:id="764108992">
          <w:marLeft w:val="792"/>
          <w:marRight w:val="0"/>
          <w:marTop w:val="0"/>
          <w:marBottom w:val="0"/>
          <w:divBdr>
            <w:top w:val="none" w:sz="0" w:space="0" w:color="auto"/>
            <w:left w:val="none" w:sz="0" w:space="0" w:color="auto"/>
            <w:bottom w:val="none" w:sz="0" w:space="0" w:color="auto"/>
            <w:right w:val="none" w:sz="0" w:space="0" w:color="auto"/>
          </w:divBdr>
        </w:div>
        <w:div w:id="125974326">
          <w:marLeft w:val="1123"/>
          <w:marRight w:val="0"/>
          <w:marTop w:val="0"/>
          <w:marBottom w:val="0"/>
          <w:divBdr>
            <w:top w:val="none" w:sz="0" w:space="0" w:color="auto"/>
            <w:left w:val="none" w:sz="0" w:space="0" w:color="auto"/>
            <w:bottom w:val="none" w:sz="0" w:space="0" w:color="auto"/>
            <w:right w:val="none" w:sz="0" w:space="0" w:color="auto"/>
          </w:divBdr>
        </w:div>
        <w:div w:id="853570381">
          <w:marLeft w:val="1123"/>
          <w:marRight w:val="0"/>
          <w:marTop w:val="0"/>
          <w:marBottom w:val="0"/>
          <w:divBdr>
            <w:top w:val="none" w:sz="0" w:space="0" w:color="auto"/>
            <w:left w:val="none" w:sz="0" w:space="0" w:color="auto"/>
            <w:bottom w:val="none" w:sz="0" w:space="0" w:color="auto"/>
            <w:right w:val="none" w:sz="0" w:space="0" w:color="auto"/>
          </w:divBdr>
        </w:div>
        <w:div w:id="540635504">
          <w:marLeft w:val="418"/>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oleObject" Target="embeddings/oleObject10.bin"/><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image" Target="media/image9.wmf"/><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9.bin"/><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oleObject" Target="embeddings/oleObject11.bin"/><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image" Target="media/image10.wmf"/><Relationship Id="rId30"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A2FC4F-C6A9-4259-8F40-DBAEA6CCEE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3693</Words>
  <Characters>21052</Characters>
  <Application>Microsoft Office Word</Application>
  <DocSecurity>0</DocSecurity>
  <Lines>175</Lines>
  <Paragraphs>49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24696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Md Saifur Rahman</cp:lastModifiedBy>
  <cp:revision>5</cp:revision>
  <cp:lastPrinted>2012-03-15T10:36:00Z</cp:lastPrinted>
  <dcterms:created xsi:type="dcterms:W3CDTF">2019-02-15T15:59:00Z</dcterms:created>
  <dcterms:modified xsi:type="dcterms:W3CDTF">2019-02-15T16:00:00Z</dcterms:modified>
</cp:coreProperties>
</file>